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AF4A9" w14:textId="529FA004" w:rsidR="00AE6794" w:rsidRDefault="00AE6794" w:rsidP="00AE6794">
      <w:pPr>
        <w:pStyle w:val="Header"/>
        <w:ind w:right="176"/>
        <w:rPr>
          <w:sz w:val="24"/>
        </w:rPr>
      </w:pPr>
    </w:p>
    <w:p w14:paraId="7C88027E" w14:textId="4DBA8DC6" w:rsidR="00F50401" w:rsidRDefault="00286412" w:rsidP="00AE6794">
      <w:pPr>
        <w:pStyle w:val="Header"/>
        <w:ind w:right="176"/>
        <w:rPr>
          <w:sz w:val="24"/>
        </w:rPr>
      </w:pPr>
      <w:r w:rsidRPr="00286412">
        <w:rPr>
          <w:noProof/>
          <w:sz w:val="24"/>
          <w:lang w:eastAsia="en-GB"/>
        </w:rPr>
        <mc:AlternateContent>
          <mc:Choice Requires="wps">
            <w:drawing>
              <wp:anchor distT="0" distB="0" distL="114300" distR="114300" simplePos="0" relativeHeight="251659264" behindDoc="0" locked="0" layoutInCell="1" allowOverlap="1" wp14:anchorId="08DDB867" wp14:editId="3CF8083B">
                <wp:simplePos x="0" y="0"/>
                <wp:positionH relativeFrom="column">
                  <wp:posOffset>2872105</wp:posOffset>
                </wp:positionH>
                <wp:positionV relativeFrom="paragraph">
                  <wp:posOffset>-416560</wp:posOffset>
                </wp:positionV>
                <wp:extent cx="3890645" cy="2010410"/>
                <wp:effectExtent l="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0645" cy="2010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9F2ED" w14:textId="77777777" w:rsidR="00286412" w:rsidRDefault="00286412" w:rsidP="00286412">
                            <w:pPr>
                              <w:pStyle w:val="Header"/>
                              <w:ind w:right="178"/>
                              <w:jc w:val="right"/>
                              <w:rPr>
                                <w:noProof/>
                                <w:sz w:val="24"/>
                                <w:szCs w:val="20"/>
                                <w:lang w:val="en-US"/>
                              </w:rPr>
                            </w:pPr>
                            <w:r>
                              <w:rPr>
                                <w:b/>
                                <w:noProof/>
                                <w:color w:val="005EB8"/>
                                <w:sz w:val="26"/>
                                <w:szCs w:val="26"/>
                                <w:lang w:val="en-US"/>
                              </w:rPr>
                              <w:t>Strategic Planning and Estates Team</w:t>
                            </w:r>
                            <w:r>
                              <w:rPr>
                                <w:noProof/>
                                <w:sz w:val="24"/>
                                <w:szCs w:val="20"/>
                                <w:lang w:val="en-US"/>
                              </w:rPr>
                              <w:br/>
                              <w:t>Gail House</w:t>
                            </w:r>
                          </w:p>
                          <w:p w14:paraId="74D94C0E" w14:textId="77777777" w:rsidR="00286412" w:rsidRDefault="00286412" w:rsidP="00286412">
                            <w:pPr>
                              <w:pStyle w:val="Header"/>
                              <w:ind w:right="178"/>
                              <w:jc w:val="right"/>
                              <w:rPr>
                                <w:noProof/>
                                <w:sz w:val="24"/>
                                <w:szCs w:val="20"/>
                                <w:lang w:val="en-US"/>
                              </w:rPr>
                            </w:pPr>
                            <w:r>
                              <w:rPr>
                                <w:noProof/>
                                <w:sz w:val="24"/>
                                <w:szCs w:val="20"/>
                                <w:lang w:val="en-US"/>
                              </w:rPr>
                              <w:t>2</w:t>
                            </w:r>
                            <w:r w:rsidRPr="00303BF8">
                              <w:rPr>
                                <w:noProof/>
                                <w:sz w:val="24"/>
                                <w:szCs w:val="20"/>
                                <w:vertAlign w:val="superscript"/>
                                <w:lang w:val="en-US"/>
                              </w:rPr>
                              <w:t>nd</w:t>
                            </w:r>
                            <w:r>
                              <w:rPr>
                                <w:noProof/>
                                <w:sz w:val="24"/>
                                <w:szCs w:val="20"/>
                                <w:lang w:val="en-US"/>
                              </w:rPr>
                              <w:t xml:space="preserve"> floor, Lower Stone Street</w:t>
                            </w:r>
                          </w:p>
                          <w:p w14:paraId="4F47ACBF" w14:textId="77777777" w:rsidR="00286412" w:rsidRDefault="00286412" w:rsidP="00286412">
                            <w:pPr>
                              <w:pStyle w:val="Header"/>
                              <w:ind w:right="178"/>
                              <w:jc w:val="right"/>
                              <w:rPr>
                                <w:noProof/>
                                <w:sz w:val="24"/>
                                <w:szCs w:val="20"/>
                                <w:lang w:val="en-US"/>
                              </w:rPr>
                            </w:pPr>
                            <w:r>
                              <w:rPr>
                                <w:noProof/>
                                <w:sz w:val="24"/>
                                <w:szCs w:val="20"/>
                                <w:lang w:val="en-US"/>
                              </w:rPr>
                              <w:t>Maidstone</w:t>
                            </w:r>
                          </w:p>
                          <w:p w14:paraId="0BBAF860" w14:textId="77777777" w:rsidR="00286412" w:rsidRDefault="00286412" w:rsidP="00286412">
                            <w:pPr>
                              <w:pStyle w:val="Header"/>
                              <w:ind w:right="178"/>
                              <w:jc w:val="right"/>
                              <w:rPr>
                                <w:noProof/>
                                <w:sz w:val="24"/>
                                <w:szCs w:val="20"/>
                                <w:lang w:val="en-US"/>
                              </w:rPr>
                            </w:pPr>
                            <w:r>
                              <w:rPr>
                                <w:noProof/>
                                <w:sz w:val="24"/>
                                <w:szCs w:val="20"/>
                                <w:lang w:val="en-US"/>
                              </w:rPr>
                              <w:t>Kent</w:t>
                            </w:r>
                          </w:p>
                          <w:p w14:paraId="1ED73E50" w14:textId="77777777" w:rsidR="00286412" w:rsidRDefault="00286412" w:rsidP="00286412">
                            <w:pPr>
                              <w:pStyle w:val="Header"/>
                              <w:ind w:right="178"/>
                              <w:jc w:val="right"/>
                              <w:rPr>
                                <w:noProof/>
                                <w:sz w:val="24"/>
                                <w:szCs w:val="20"/>
                                <w:lang w:val="en-US"/>
                              </w:rPr>
                            </w:pPr>
                            <w:r>
                              <w:rPr>
                                <w:noProof/>
                                <w:sz w:val="24"/>
                                <w:szCs w:val="20"/>
                                <w:lang w:val="en-US"/>
                              </w:rPr>
                              <w:t>ME15 6NB</w:t>
                            </w:r>
                          </w:p>
                          <w:p w14:paraId="427E48D2" w14:textId="77777777" w:rsidR="00286412" w:rsidRDefault="00286412" w:rsidP="00286412">
                            <w:pPr>
                              <w:tabs>
                                <w:tab w:val="center" w:pos="4320"/>
                                <w:tab w:val="right" w:pos="8640"/>
                              </w:tabs>
                              <w:ind w:right="178"/>
                              <w:jc w:val="right"/>
                              <w:rPr>
                                <w:noProof/>
                                <w:sz w:val="12"/>
                                <w:szCs w:val="20"/>
                                <w:lang w:val="en-US"/>
                              </w:rPr>
                            </w:pPr>
                          </w:p>
                          <w:p w14:paraId="01BC7E41" w14:textId="77777777" w:rsidR="00286412" w:rsidRDefault="00286412" w:rsidP="00286412">
                            <w:pPr>
                              <w:tabs>
                                <w:tab w:val="center" w:pos="4320"/>
                                <w:tab w:val="right" w:pos="8640"/>
                              </w:tabs>
                              <w:ind w:right="178"/>
                              <w:jc w:val="right"/>
                              <w:rPr>
                                <w:noProof/>
                                <w:sz w:val="24"/>
                                <w:szCs w:val="20"/>
                                <w:lang w:val="en-US"/>
                              </w:rPr>
                            </w:pPr>
                            <w:r>
                              <w:rPr>
                                <w:b/>
                                <w:noProof/>
                                <w:sz w:val="24"/>
                                <w:szCs w:val="20"/>
                                <w:lang w:val="en-US"/>
                              </w:rPr>
                              <w:t xml:space="preserve">Email: </w:t>
                            </w:r>
                            <w:hyperlink r:id="rId7" w:history="1">
                              <w:r w:rsidRPr="00141F4D">
                                <w:rPr>
                                  <w:rStyle w:val="Hyperlink"/>
                                  <w:noProof/>
                                  <w:sz w:val="24"/>
                                  <w:szCs w:val="20"/>
                                  <w:lang w:val="en-US"/>
                                </w:rPr>
                                <w:t>kmicb.pcestates@nhs.net</w:t>
                              </w:r>
                            </w:hyperlink>
                          </w:p>
                          <w:p w14:paraId="37442E8C" w14:textId="77777777" w:rsidR="00286412" w:rsidRPr="00196646" w:rsidRDefault="00286412" w:rsidP="00286412">
                            <w:pPr>
                              <w:tabs>
                                <w:tab w:val="center" w:pos="4320"/>
                                <w:tab w:val="right" w:pos="8640"/>
                              </w:tabs>
                              <w:ind w:right="178"/>
                              <w:jc w:val="right"/>
                              <w:rPr>
                                <w:noProof/>
                                <w:szCs w:val="20"/>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DDB867" id="_x0000_t202" coordsize="21600,21600" o:spt="202" path="m,l,21600r21600,l21600,xe">
                <v:stroke joinstyle="miter"/>
                <v:path gradientshapeok="t" o:connecttype="rect"/>
              </v:shapetype>
              <v:shape id="Text Box 2" o:spid="_x0000_s1026" type="#_x0000_t202" style="position:absolute;margin-left:226.15pt;margin-top:-32.8pt;width:306.35pt;height:15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" filled="f" stroked="f">
                <v:textbox>
                  <w:txbxContent>
                    <w:p w14:paraId="4AA9F2ED" w14:textId="77777777" w:rsidR="00286412" w:rsidRDefault="00286412" w:rsidP="00286412">
                      <w:pPr>
                        <w:pStyle w:val="Header"/>
                        <w:ind w:right="178"/>
                        <w:jc w:val="right"/>
                        <w:rPr>
                          <w:noProof/>
                          <w:sz w:val="24"/>
                          <w:szCs w:val="20"/>
                          <w:lang w:val="en-US"/>
                        </w:rPr>
                      </w:pPr>
                      <w:r>
                        <w:rPr>
                          <w:b/>
                          <w:noProof/>
                          <w:color w:val="005EB8"/>
                          <w:sz w:val="26"/>
                          <w:szCs w:val="26"/>
                          <w:lang w:val="en-US"/>
                        </w:rPr>
                        <w:t>Strategic Planning and Estates Team</w:t>
                      </w:r>
                      <w:r>
                        <w:rPr>
                          <w:noProof/>
                          <w:sz w:val="24"/>
                          <w:szCs w:val="20"/>
                          <w:lang w:val="en-US"/>
                        </w:rPr>
                        <w:br/>
                        <w:t>Gail House</w:t>
                      </w:r>
                    </w:p>
                    <w:p w14:paraId="74D94C0E" w14:textId="77777777" w:rsidR="00286412" w:rsidRDefault="00286412" w:rsidP="00286412">
                      <w:pPr>
                        <w:pStyle w:val="Header"/>
                        <w:ind w:right="178"/>
                        <w:jc w:val="right"/>
                        <w:rPr>
                          <w:noProof/>
                          <w:sz w:val="24"/>
                          <w:szCs w:val="20"/>
                          <w:lang w:val="en-US"/>
                        </w:rPr>
                      </w:pPr>
                      <w:r>
                        <w:rPr>
                          <w:noProof/>
                          <w:sz w:val="24"/>
                          <w:szCs w:val="20"/>
                          <w:lang w:val="en-US"/>
                        </w:rPr>
                        <w:t>2</w:t>
                      </w:r>
                      <w:r w:rsidRPr="00303BF8">
                        <w:rPr>
                          <w:noProof/>
                          <w:sz w:val="24"/>
                          <w:szCs w:val="20"/>
                          <w:vertAlign w:val="superscript"/>
                          <w:lang w:val="en-US"/>
                        </w:rPr>
                        <w:t>nd</w:t>
                      </w:r>
                      <w:r>
                        <w:rPr>
                          <w:noProof/>
                          <w:sz w:val="24"/>
                          <w:szCs w:val="20"/>
                          <w:lang w:val="en-US"/>
                        </w:rPr>
                        <w:t xml:space="preserve"> floor, Lower Stone Street</w:t>
                      </w:r>
                    </w:p>
                    <w:p w14:paraId="4F47ACBF" w14:textId="77777777" w:rsidR="00286412" w:rsidRDefault="00286412" w:rsidP="00286412">
                      <w:pPr>
                        <w:pStyle w:val="Header"/>
                        <w:ind w:right="178"/>
                        <w:jc w:val="right"/>
                        <w:rPr>
                          <w:noProof/>
                          <w:sz w:val="24"/>
                          <w:szCs w:val="20"/>
                          <w:lang w:val="en-US"/>
                        </w:rPr>
                      </w:pPr>
                      <w:r>
                        <w:rPr>
                          <w:noProof/>
                          <w:sz w:val="24"/>
                          <w:szCs w:val="20"/>
                          <w:lang w:val="en-US"/>
                        </w:rPr>
                        <w:t>Maidstone</w:t>
                      </w:r>
                    </w:p>
                    <w:p w14:paraId="0BBAF860" w14:textId="77777777" w:rsidR="00286412" w:rsidRDefault="00286412" w:rsidP="00286412">
                      <w:pPr>
                        <w:pStyle w:val="Header"/>
                        <w:ind w:right="178"/>
                        <w:jc w:val="right"/>
                        <w:rPr>
                          <w:noProof/>
                          <w:sz w:val="24"/>
                          <w:szCs w:val="20"/>
                          <w:lang w:val="en-US"/>
                        </w:rPr>
                      </w:pPr>
                      <w:r>
                        <w:rPr>
                          <w:noProof/>
                          <w:sz w:val="24"/>
                          <w:szCs w:val="20"/>
                          <w:lang w:val="en-US"/>
                        </w:rPr>
                        <w:t>Kent</w:t>
                      </w:r>
                    </w:p>
                    <w:p w14:paraId="1ED73E50" w14:textId="77777777" w:rsidR="00286412" w:rsidRDefault="00286412" w:rsidP="00286412">
                      <w:pPr>
                        <w:pStyle w:val="Header"/>
                        <w:ind w:right="178"/>
                        <w:jc w:val="right"/>
                        <w:rPr>
                          <w:noProof/>
                          <w:sz w:val="24"/>
                          <w:szCs w:val="20"/>
                          <w:lang w:val="en-US"/>
                        </w:rPr>
                      </w:pPr>
                      <w:r>
                        <w:rPr>
                          <w:noProof/>
                          <w:sz w:val="24"/>
                          <w:szCs w:val="20"/>
                          <w:lang w:val="en-US"/>
                        </w:rPr>
                        <w:t>ME15 6NB</w:t>
                      </w:r>
                    </w:p>
                    <w:p w14:paraId="427E48D2" w14:textId="77777777" w:rsidR="00286412" w:rsidRDefault="00286412" w:rsidP="00286412">
                      <w:pPr>
                        <w:tabs>
                          <w:tab w:val="center" w:pos="4320"/>
                          <w:tab w:val="right" w:pos="8640"/>
                        </w:tabs>
                        <w:ind w:right="178"/>
                        <w:jc w:val="right"/>
                        <w:rPr>
                          <w:noProof/>
                          <w:sz w:val="12"/>
                          <w:szCs w:val="20"/>
                          <w:lang w:val="en-US"/>
                        </w:rPr>
                      </w:pPr>
                    </w:p>
                    <w:p w14:paraId="01BC7E41" w14:textId="77777777" w:rsidR="00286412" w:rsidRDefault="00286412" w:rsidP="00286412">
                      <w:pPr>
                        <w:tabs>
                          <w:tab w:val="center" w:pos="4320"/>
                          <w:tab w:val="right" w:pos="8640"/>
                        </w:tabs>
                        <w:ind w:right="178"/>
                        <w:jc w:val="right"/>
                        <w:rPr>
                          <w:noProof/>
                          <w:sz w:val="24"/>
                          <w:szCs w:val="20"/>
                          <w:lang w:val="en-US"/>
                        </w:rPr>
                      </w:pPr>
                      <w:r>
                        <w:rPr>
                          <w:b/>
                          <w:noProof/>
                          <w:sz w:val="24"/>
                          <w:szCs w:val="20"/>
                          <w:lang w:val="en-US"/>
                        </w:rPr>
                        <w:t xml:space="preserve">Email: </w:t>
                      </w:r>
                      <w:hyperlink r:id="rId8" w:history="1">
                        <w:r w:rsidRPr="00141F4D">
                          <w:rPr>
                            <w:rStyle w:val="Hyperlink"/>
                            <w:noProof/>
                            <w:sz w:val="24"/>
                            <w:szCs w:val="20"/>
                            <w:lang w:val="en-US"/>
                          </w:rPr>
                          <w:t>kmicb.pcestates@nhs.net</w:t>
                        </w:r>
                      </w:hyperlink>
                    </w:p>
                    <w:p w14:paraId="37442E8C" w14:textId="77777777" w:rsidR="00286412" w:rsidRPr="00196646" w:rsidRDefault="00286412" w:rsidP="00286412">
                      <w:pPr>
                        <w:tabs>
                          <w:tab w:val="center" w:pos="4320"/>
                          <w:tab w:val="right" w:pos="8640"/>
                        </w:tabs>
                        <w:ind w:right="178"/>
                        <w:jc w:val="right"/>
                        <w:rPr>
                          <w:noProof/>
                          <w:szCs w:val="20"/>
                          <w:lang w:val="en-US"/>
                        </w:rPr>
                      </w:pPr>
                    </w:p>
                  </w:txbxContent>
                </v:textbox>
              </v:shape>
            </w:pict>
          </mc:Fallback>
        </mc:AlternateContent>
      </w:r>
      <w:r w:rsidR="009E7D96" w:rsidRPr="00F50401">
        <w:rPr>
          <w:sz w:val="24"/>
        </w:rPr>
        <w:t>Date:</w:t>
      </w:r>
      <w:r w:rsidR="00901297">
        <w:rPr>
          <w:sz w:val="24"/>
        </w:rPr>
        <w:t>07</w:t>
      </w:r>
      <w:r w:rsidR="00F50401">
        <w:rPr>
          <w:sz w:val="24"/>
        </w:rPr>
        <w:t>/0</w:t>
      </w:r>
      <w:r w:rsidR="00901297">
        <w:rPr>
          <w:sz w:val="24"/>
        </w:rPr>
        <w:t>6</w:t>
      </w:r>
      <w:r w:rsidR="00F50401">
        <w:rPr>
          <w:sz w:val="24"/>
        </w:rPr>
        <w:t>/202</w:t>
      </w:r>
      <w:r w:rsidR="00901297">
        <w:rPr>
          <w:sz w:val="24"/>
        </w:rPr>
        <w:t>3</w:t>
      </w:r>
    </w:p>
    <w:p w14:paraId="5FD812E9" w14:textId="77777777" w:rsidR="00F50401" w:rsidRDefault="00F50401" w:rsidP="00AE6794">
      <w:pPr>
        <w:pStyle w:val="Header"/>
        <w:ind w:right="176"/>
        <w:rPr>
          <w:sz w:val="24"/>
        </w:rPr>
      </w:pPr>
    </w:p>
    <w:p w14:paraId="7F5A5A18" w14:textId="77777777" w:rsidR="00F50401" w:rsidRDefault="00F50401" w:rsidP="00AE6794">
      <w:pPr>
        <w:pStyle w:val="Header"/>
        <w:ind w:right="176"/>
        <w:rPr>
          <w:sz w:val="24"/>
        </w:rPr>
      </w:pPr>
    </w:p>
    <w:p w14:paraId="28EC3D3D" w14:textId="08CCE9FE" w:rsidR="00F50401" w:rsidRDefault="00F50401" w:rsidP="00F50401">
      <w:pPr>
        <w:ind w:right="-93"/>
        <w:rPr>
          <w:sz w:val="24"/>
        </w:rPr>
      </w:pPr>
      <w:r>
        <w:rPr>
          <w:sz w:val="24"/>
        </w:rPr>
        <w:t>Planning Validation Team</w:t>
      </w:r>
    </w:p>
    <w:p w14:paraId="09F6110C" w14:textId="77777777" w:rsidR="00F50401" w:rsidRDefault="00F50401" w:rsidP="00F50401">
      <w:pPr>
        <w:ind w:right="-93"/>
        <w:rPr>
          <w:sz w:val="24"/>
        </w:rPr>
      </w:pPr>
      <w:r>
        <w:rPr>
          <w:sz w:val="24"/>
        </w:rPr>
        <w:t>Development Management</w:t>
      </w:r>
    </w:p>
    <w:p w14:paraId="3FF8C291" w14:textId="77777777" w:rsidR="00F50401" w:rsidRDefault="00F50401" w:rsidP="00F50401">
      <w:pPr>
        <w:ind w:right="-93"/>
        <w:rPr>
          <w:sz w:val="24"/>
        </w:rPr>
      </w:pPr>
      <w:r>
        <w:rPr>
          <w:sz w:val="24"/>
        </w:rPr>
        <w:t>Folkestone &amp; Hythe District Council</w:t>
      </w:r>
    </w:p>
    <w:p w14:paraId="454CF9E9" w14:textId="77777777" w:rsidR="00F50401" w:rsidRDefault="00F50401" w:rsidP="00F50401">
      <w:pPr>
        <w:ind w:right="-93"/>
        <w:rPr>
          <w:sz w:val="24"/>
        </w:rPr>
      </w:pPr>
      <w:r>
        <w:rPr>
          <w:sz w:val="24"/>
        </w:rPr>
        <w:t>Civic Centre</w:t>
      </w:r>
    </w:p>
    <w:p w14:paraId="351C3331" w14:textId="77777777" w:rsidR="00F50401" w:rsidRDefault="00F50401" w:rsidP="00F50401">
      <w:pPr>
        <w:ind w:right="-93"/>
        <w:rPr>
          <w:sz w:val="24"/>
        </w:rPr>
      </w:pPr>
      <w:r>
        <w:rPr>
          <w:sz w:val="24"/>
        </w:rPr>
        <w:t>Castle Hill Avenue</w:t>
      </w:r>
    </w:p>
    <w:p w14:paraId="15E4A696" w14:textId="77777777" w:rsidR="00F50401" w:rsidRPr="00AE6794" w:rsidRDefault="00F50401" w:rsidP="00F50401">
      <w:pPr>
        <w:ind w:right="-93"/>
        <w:rPr>
          <w:sz w:val="24"/>
        </w:rPr>
      </w:pPr>
      <w:r>
        <w:rPr>
          <w:sz w:val="24"/>
        </w:rPr>
        <w:t>Folkestone</w:t>
      </w:r>
    </w:p>
    <w:p w14:paraId="4E0AF4B3" w14:textId="77777777" w:rsidR="00B47620" w:rsidRPr="00AE6794" w:rsidRDefault="00B47620" w:rsidP="00196646">
      <w:pPr>
        <w:ind w:right="-93"/>
        <w:rPr>
          <w:sz w:val="24"/>
        </w:rPr>
      </w:pPr>
    </w:p>
    <w:p w14:paraId="4E0AF4B4" w14:textId="75688B20" w:rsidR="00F13892" w:rsidRPr="00AE6794" w:rsidRDefault="00286412" w:rsidP="00196646">
      <w:pPr>
        <w:ind w:right="-93"/>
        <w:rPr>
          <w:sz w:val="24"/>
        </w:rPr>
      </w:pPr>
      <w:r>
        <w:rPr>
          <w:sz w:val="24"/>
        </w:rPr>
        <w:t>Our Ref:</w:t>
      </w:r>
      <w:r w:rsidRPr="00286412">
        <w:rPr>
          <w:sz w:val="24"/>
        </w:rPr>
        <w:t xml:space="preserve"> </w:t>
      </w:r>
      <w:r w:rsidRPr="00901297">
        <w:rPr>
          <w:sz w:val="24"/>
        </w:rPr>
        <w:t>23/0410</w:t>
      </w:r>
    </w:p>
    <w:p w14:paraId="4E0AF4B8" w14:textId="23F2E15F" w:rsidR="00B242E2" w:rsidRDefault="00B242E2" w:rsidP="00E51193">
      <w:pPr>
        <w:ind w:right="41"/>
        <w:rPr>
          <w:sz w:val="24"/>
        </w:rPr>
      </w:pPr>
    </w:p>
    <w:p w14:paraId="61725BF6" w14:textId="77777777" w:rsidR="00286412" w:rsidRPr="00AE6794" w:rsidRDefault="00286412" w:rsidP="00E51193">
      <w:pPr>
        <w:ind w:right="41"/>
        <w:rPr>
          <w:sz w:val="24"/>
        </w:rPr>
      </w:pPr>
    </w:p>
    <w:p w14:paraId="4E0AF4B9" w14:textId="0A8F1F34" w:rsidR="00CF4D9C" w:rsidRPr="009B4F20" w:rsidRDefault="00CF4D9C" w:rsidP="00CF4D9C">
      <w:pPr>
        <w:ind w:right="-93"/>
        <w:rPr>
          <w:sz w:val="24"/>
          <w:szCs w:val="24"/>
        </w:rPr>
      </w:pPr>
      <w:r w:rsidRPr="009B4F20">
        <w:rPr>
          <w:sz w:val="24"/>
          <w:szCs w:val="24"/>
        </w:rPr>
        <w:t>Dear</w:t>
      </w:r>
      <w:r w:rsidR="009E7D96" w:rsidRPr="009B4F20">
        <w:rPr>
          <w:sz w:val="24"/>
          <w:szCs w:val="24"/>
        </w:rPr>
        <w:t xml:space="preserve"> </w:t>
      </w:r>
      <w:r w:rsidR="00286412">
        <w:rPr>
          <w:sz w:val="24"/>
          <w:szCs w:val="24"/>
        </w:rPr>
        <w:t>Sirs</w:t>
      </w:r>
    </w:p>
    <w:p w14:paraId="4E0AF4BA" w14:textId="77777777" w:rsidR="009E7D96" w:rsidRPr="009B4F20" w:rsidRDefault="009E7D96" w:rsidP="00CF4D9C">
      <w:pPr>
        <w:ind w:right="-93"/>
        <w:rPr>
          <w:sz w:val="24"/>
          <w:szCs w:val="24"/>
        </w:rPr>
      </w:pPr>
    </w:p>
    <w:p w14:paraId="43D79D71" w14:textId="77777777" w:rsidR="00286412" w:rsidRPr="00AE6794" w:rsidRDefault="009E7D96" w:rsidP="00286412">
      <w:pPr>
        <w:ind w:right="-93"/>
        <w:rPr>
          <w:sz w:val="24"/>
        </w:rPr>
      </w:pPr>
      <w:r w:rsidRPr="009B4F20">
        <w:rPr>
          <w:b/>
          <w:sz w:val="24"/>
          <w:szCs w:val="24"/>
        </w:rPr>
        <w:t xml:space="preserve">Letter reference: </w:t>
      </w:r>
      <w:r w:rsidR="00286412" w:rsidRPr="00901297">
        <w:rPr>
          <w:sz w:val="24"/>
        </w:rPr>
        <w:t>23/0410</w:t>
      </w:r>
      <w:r w:rsidR="00286412">
        <w:rPr>
          <w:sz w:val="24"/>
        </w:rPr>
        <w:t xml:space="preserve"> – Land Rear Broad Street House, Broad Street, </w:t>
      </w:r>
      <w:proofErr w:type="spellStart"/>
      <w:r w:rsidR="00286412">
        <w:rPr>
          <w:sz w:val="24"/>
        </w:rPr>
        <w:t>Lyminge</w:t>
      </w:r>
      <w:proofErr w:type="spellEnd"/>
    </w:p>
    <w:p w14:paraId="4E0AF4BE" w14:textId="77777777" w:rsidR="009B4F20" w:rsidRPr="009B4F20" w:rsidRDefault="009B4F20" w:rsidP="009B4F20">
      <w:pPr>
        <w:rPr>
          <w:b/>
          <w:sz w:val="24"/>
          <w:szCs w:val="24"/>
        </w:rPr>
      </w:pPr>
    </w:p>
    <w:p w14:paraId="4E0AF4BF" w14:textId="6EF53517" w:rsidR="009B4F20" w:rsidRPr="009B4F20" w:rsidRDefault="009B4F20" w:rsidP="009B4F20">
      <w:pPr>
        <w:autoSpaceDE w:val="0"/>
        <w:autoSpaceDN w:val="0"/>
        <w:adjustRightInd w:val="0"/>
        <w:rPr>
          <w:color w:val="000000"/>
          <w:sz w:val="24"/>
          <w:szCs w:val="24"/>
          <w:lang w:eastAsia="en-GB"/>
        </w:rPr>
      </w:pPr>
      <w:r w:rsidRPr="009B4F20">
        <w:rPr>
          <w:color w:val="000000"/>
          <w:sz w:val="24"/>
          <w:szCs w:val="24"/>
          <w:lang w:eastAsia="en-GB"/>
        </w:rPr>
        <w:t xml:space="preserve">NHS Kent and Medway Group (CCG) has delegated co-commissioning responsibility for general practice services in </w:t>
      </w:r>
      <w:r w:rsidR="00F50401">
        <w:rPr>
          <w:color w:val="000000"/>
          <w:sz w:val="24"/>
          <w:szCs w:val="24"/>
          <w:lang w:eastAsia="en-GB"/>
        </w:rPr>
        <w:t>East Kent</w:t>
      </w:r>
      <w:r w:rsidRPr="009B4F20">
        <w:rPr>
          <w:color w:val="000000"/>
          <w:sz w:val="24"/>
          <w:szCs w:val="24"/>
          <w:lang w:eastAsia="en-GB"/>
        </w:rPr>
        <w:t xml:space="preserve"> and is the body that reviews planning applications to assess the direct impact on general practice. </w:t>
      </w:r>
    </w:p>
    <w:p w14:paraId="4E0AF4C0" w14:textId="77777777" w:rsidR="009B4F20" w:rsidRPr="009B4F20" w:rsidRDefault="009B4F20" w:rsidP="009B4F20">
      <w:pPr>
        <w:pStyle w:val="Default"/>
        <w:rPr>
          <w:rFonts w:ascii="Arial" w:hAnsi="Arial" w:cs="Arial"/>
        </w:rPr>
      </w:pPr>
    </w:p>
    <w:p w14:paraId="4E0AF4C1" w14:textId="50BB296E" w:rsidR="009B4F20" w:rsidRPr="009B4F20" w:rsidRDefault="00EB5941" w:rsidP="009B4F20">
      <w:pPr>
        <w:pStyle w:val="Default"/>
        <w:rPr>
          <w:rFonts w:ascii="Arial" w:hAnsi="Arial" w:cs="Arial"/>
        </w:rPr>
      </w:pPr>
      <w:r>
        <w:rPr>
          <w:rFonts w:ascii="Arial" w:hAnsi="Arial" w:cs="Arial"/>
        </w:rPr>
        <w:t xml:space="preserve">I refer to the above </w:t>
      </w:r>
      <w:r w:rsidR="00DC4D3E" w:rsidRPr="00EB5941">
        <w:rPr>
          <w:rFonts w:ascii="Arial" w:hAnsi="Arial" w:cs="Arial"/>
        </w:rPr>
        <w:t>full</w:t>
      </w:r>
      <w:r w:rsidR="009B4F20" w:rsidRPr="00EB5941">
        <w:rPr>
          <w:rFonts w:ascii="Arial" w:hAnsi="Arial" w:cs="Arial"/>
        </w:rPr>
        <w:t xml:space="preserve"> </w:t>
      </w:r>
      <w:r w:rsidR="009B4F20" w:rsidRPr="00DC4D3E">
        <w:rPr>
          <w:rFonts w:ascii="Arial" w:hAnsi="Arial" w:cs="Arial"/>
        </w:rPr>
        <w:t>planning</w:t>
      </w:r>
      <w:r w:rsidR="009B4F20" w:rsidRPr="009B4F20">
        <w:rPr>
          <w:rFonts w:ascii="Arial" w:hAnsi="Arial" w:cs="Arial"/>
        </w:rPr>
        <w:t xml:space="preserve"> application which concerns the proposed residential development comprising up to </w:t>
      </w:r>
      <w:r w:rsidR="00286412">
        <w:rPr>
          <w:rFonts w:ascii="Arial" w:hAnsi="Arial" w:cs="Arial"/>
        </w:rPr>
        <w:t>49</w:t>
      </w:r>
      <w:r w:rsidR="009B4F20" w:rsidRPr="009B4F20">
        <w:rPr>
          <w:rFonts w:ascii="Arial" w:hAnsi="Arial" w:cs="Arial"/>
        </w:rPr>
        <w:t xml:space="preserve"> dwellings.</w:t>
      </w:r>
    </w:p>
    <w:p w14:paraId="4E0AF4C2" w14:textId="77777777" w:rsidR="009B4F20" w:rsidRPr="009B4F20" w:rsidRDefault="009B4F20" w:rsidP="009B4F20">
      <w:pPr>
        <w:autoSpaceDE w:val="0"/>
        <w:autoSpaceDN w:val="0"/>
        <w:adjustRightInd w:val="0"/>
        <w:rPr>
          <w:color w:val="000000"/>
          <w:sz w:val="24"/>
          <w:szCs w:val="24"/>
          <w:lang w:eastAsia="en-GB"/>
        </w:rPr>
      </w:pPr>
    </w:p>
    <w:p w14:paraId="4E0AF4C3" w14:textId="77777777" w:rsidR="009B4F20" w:rsidRDefault="009B4F20" w:rsidP="009B4F20">
      <w:pPr>
        <w:rPr>
          <w:color w:val="000000"/>
          <w:sz w:val="24"/>
          <w:szCs w:val="24"/>
          <w:lang w:eastAsia="en-GB"/>
        </w:rPr>
      </w:pPr>
      <w:r w:rsidRPr="009B4F20">
        <w:rPr>
          <w:color w:val="000000"/>
          <w:sz w:val="24"/>
          <w:szCs w:val="24"/>
          <w:lang w:eastAsia="en-GB"/>
        </w:rPr>
        <w:t xml:space="preserve">The CCG has assessed the implications of this proposal on delivery of general practice services and is of the opinion that it will have a direct impact which will require mitigation through the payment of an appropriate financial contribution. </w:t>
      </w:r>
    </w:p>
    <w:p w14:paraId="4E0AF4C4" w14:textId="77777777" w:rsidR="009B4F20" w:rsidRPr="009B4F20" w:rsidRDefault="009B4F20" w:rsidP="009B4F20">
      <w:pPr>
        <w:rPr>
          <w:color w:val="000000"/>
          <w:sz w:val="24"/>
          <w:szCs w:val="24"/>
          <w:lang w:eastAsia="en-GB"/>
        </w:rPr>
      </w:pPr>
    </w:p>
    <w:p w14:paraId="4E0AF4C5" w14:textId="77777777" w:rsidR="009B4F20" w:rsidRPr="009B4F20" w:rsidRDefault="009B4F20" w:rsidP="009B4F20">
      <w:pPr>
        <w:rPr>
          <w:color w:val="000000"/>
          <w:sz w:val="24"/>
          <w:szCs w:val="24"/>
          <w:lang w:eastAsia="en-GB"/>
        </w:rPr>
      </w:pPr>
      <w:r w:rsidRPr="009B4F20">
        <w:rPr>
          <w:color w:val="000000"/>
          <w:sz w:val="24"/>
          <w:szCs w:val="24"/>
          <w:lang w:eastAsia="en-GB"/>
        </w:rPr>
        <w:t>In line with the Planning Act 2008 and the Community Infrastructure Levy Regulations 2010 (the CIL Regulations) (Regulation 122) requests for development contributions must comply with the three specific legal tests:</w:t>
      </w:r>
    </w:p>
    <w:p w14:paraId="4E0AF4C6" w14:textId="77777777" w:rsidR="009B4F20" w:rsidRPr="009B4F20" w:rsidRDefault="009B4F20" w:rsidP="009B4F20">
      <w:pPr>
        <w:rPr>
          <w:color w:val="000000"/>
          <w:sz w:val="24"/>
          <w:szCs w:val="24"/>
          <w:lang w:eastAsia="en-GB"/>
        </w:rPr>
      </w:pPr>
    </w:p>
    <w:p w14:paraId="4E0AF4C7" w14:textId="77777777" w:rsidR="009B4F20" w:rsidRPr="009B4F20" w:rsidRDefault="009B4F20" w:rsidP="009B4F20">
      <w:pPr>
        <w:pStyle w:val="ListParagraph"/>
        <w:numPr>
          <w:ilvl w:val="0"/>
          <w:numId w:val="6"/>
        </w:numPr>
        <w:rPr>
          <w:rFonts w:cs="Arial"/>
          <w:color w:val="000000"/>
          <w:sz w:val="24"/>
          <w:szCs w:val="24"/>
          <w:lang w:eastAsia="en-GB"/>
        </w:rPr>
      </w:pPr>
      <w:r w:rsidRPr="009B4F20">
        <w:rPr>
          <w:rFonts w:cs="Arial"/>
          <w:color w:val="000000"/>
          <w:sz w:val="24"/>
          <w:szCs w:val="24"/>
          <w:lang w:eastAsia="en-GB"/>
        </w:rPr>
        <w:t>Necessary</w:t>
      </w:r>
    </w:p>
    <w:p w14:paraId="4E0AF4C8" w14:textId="77777777" w:rsidR="009B4F20" w:rsidRPr="009B4F20" w:rsidRDefault="009B4F20" w:rsidP="009B4F20">
      <w:pPr>
        <w:pStyle w:val="ListParagraph"/>
        <w:numPr>
          <w:ilvl w:val="0"/>
          <w:numId w:val="6"/>
        </w:numPr>
        <w:rPr>
          <w:rFonts w:cs="Arial"/>
          <w:color w:val="000000"/>
          <w:sz w:val="24"/>
          <w:szCs w:val="24"/>
          <w:lang w:eastAsia="en-GB"/>
        </w:rPr>
      </w:pPr>
      <w:r w:rsidRPr="009B4F20">
        <w:rPr>
          <w:rFonts w:cs="Arial"/>
          <w:color w:val="000000"/>
          <w:sz w:val="24"/>
          <w:szCs w:val="24"/>
          <w:lang w:eastAsia="en-GB"/>
        </w:rPr>
        <w:t xml:space="preserve">Related to the development </w:t>
      </w:r>
    </w:p>
    <w:p w14:paraId="4E0AF4C9" w14:textId="77777777" w:rsidR="009B4F20" w:rsidRPr="009B4F20" w:rsidRDefault="009B4F20" w:rsidP="009B4F20">
      <w:pPr>
        <w:pStyle w:val="ListParagraph"/>
        <w:numPr>
          <w:ilvl w:val="0"/>
          <w:numId w:val="6"/>
        </w:numPr>
        <w:rPr>
          <w:rFonts w:cs="Arial"/>
          <w:color w:val="000000"/>
          <w:sz w:val="24"/>
          <w:szCs w:val="24"/>
          <w:lang w:eastAsia="en-GB"/>
        </w:rPr>
      </w:pPr>
      <w:r w:rsidRPr="009B4F20">
        <w:rPr>
          <w:rFonts w:cs="Arial"/>
          <w:color w:val="000000"/>
          <w:sz w:val="24"/>
          <w:szCs w:val="24"/>
          <w:lang w:eastAsia="en-GB"/>
        </w:rPr>
        <w:t>Reasonably related in scale and kind</w:t>
      </w:r>
    </w:p>
    <w:p w14:paraId="4E0AF4CA" w14:textId="77777777" w:rsidR="009B4F20" w:rsidRPr="009B4F20" w:rsidRDefault="009B4F20" w:rsidP="009B4F20">
      <w:pPr>
        <w:rPr>
          <w:color w:val="000000"/>
          <w:sz w:val="24"/>
          <w:szCs w:val="24"/>
          <w:lang w:eastAsia="en-GB"/>
        </w:rPr>
      </w:pPr>
      <w:r w:rsidRPr="009B4F20">
        <w:rPr>
          <w:color w:val="000000"/>
          <w:sz w:val="24"/>
          <w:szCs w:val="24"/>
          <w:lang w:eastAsia="en-GB"/>
        </w:rPr>
        <w:t xml:space="preserve">We have applied these tests in relation to this planning application and can confirm the following specific requirements. </w:t>
      </w:r>
      <w:r w:rsidRPr="00DC4D3E">
        <w:rPr>
          <w:b/>
          <w:color w:val="000000"/>
          <w:sz w:val="24"/>
          <w:szCs w:val="24"/>
          <w:lang w:eastAsia="en-GB"/>
        </w:rPr>
        <w:t>The calculations supporting this requirement are set out in Appendix 1.</w:t>
      </w:r>
    </w:p>
    <w:p w14:paraId="4E0AF4CC" w14:textId="77777777" w:rsidR="00DC4D3E" w:rsidRPr="009B4F20" w:rsidRDefault="00DC4D3E" w:rsidP="009B4F20">
      <w:pPr>
        <w:rPr>
          <w:color w:val="000000"/>
          <w:sz w:val="24"/>
          <w:szCs w:val="24"/>
          <w:lang w:eastAsia="en-GB"/>
        </w:rPr>
      </w:pPr>
    </w:p>
    <w:p w14:paraId="4E0AF4CD" w14:textId="77777777" w:rsidR="009B4F20" w:rsidRPr="009B4F20" w:rsidRDefault="009B4F20" w:rsidP="009B4F20">
      <w:pPr>
        <w:rPr>
          <w:color w:val="000000"/>
          <w:sz w:val="24"/>
          <w:szCs w:val="24"/>
          <w:lang w:eastAsia="en-GB"/>
        </w:rPr>
      </w:pPr>
    </w:p>
    <w:tbl>
      <w:tblPr>
        <w:tblStyle w:val="TableGrid"/>
        <w:tblW w:w="10031" w:type="dxa"/>
        <w:tblLook w:val="04A0" w:firstRow="1" w:lastRow="0" w:firstColumn="1" w:lastColumn="0" w:noHBand="0" w:noVBand="1"/>
      </w:tblPr>
      <w:tblGrid>
        <w:gridCol w:w="1999"/>
        <w:gridCol w:w="1999"/>
        <w:gridCol w:w="1999"/>
        <w:gridCol w:w="4034"/>
      </w:tblGrid>
      <w:tr w:rsidR="009B4F20" w:rsidRPr="009B4F20" w14:paraId="4E0AF4D2" w14:textId="77777777" w:rsidTr="0030007F">
        <w:tc>
          <w:tcPr>
            <w:tcW w:w="1999" w:type="dxa"/>
          </w:tcPr>
          <w:p w14:paraId="4E0AF4CE" w14:textId="77777777" w:rsidR="009B4F20" w:rsidRPr="009B4F20" w:rsidRDefault="009B4F20" w:rsidP="0030007F">
            <w:pPr>
              <w:rPr>
                <w:i/>
                <w:color w:val="000000"/>
                <w:sz w:val="24"/>
                <w:szCs w:val="24"/>
              </w:rPr>
            </w:pPr>
          </w:p>
        </w:tc>
        <w:tc>
          <w:tcPr>
            <w:tcW w:w="1999" w:type="dxa"/>
          </w:tcPr>
          <w:p w14:paraId="4E0AF4CF" w14:textId="77777777" w:rsidR="009B4F20" w:rsidRPr="009B4F20" w:rsidRDefault="009B4F20" w:rsidP="0030007F">
            <w:pPr>
              <w:jc w:val="center"/>
              <w:rPr>
                <w:color w:val="000000"/>
                <w:sz w:val="24"/>
                <w:szCs w:val="24"/>
              </w:rPr>
            </w:pPr>
            <w:r w:rsidRPr="009B4F20">
              <w:rPr>
                <w:color w:val="000000"/>
                <w:sz w:val="24"/>
                <w:szCs w:val="24"/>
              </w:rPr>
              <w:t>Total Chargeable units</w:t>
            </w:r>
          </w:p>
        </w:tc>
        <w:tc>
          <w:tcPr>
            <w:tcW w:w="1999" w:type="dxa"/>
          </w:tcPr>
          <w:p w14:paraId="4E0AF4D0" w14:textId="77777777" w:rsidR="009B4F20" w:rsidRPr="009B4F20" w:rsidRDefault="00DC4D3E" w:rsidP="0030007F">
            <w:pPr>
              <w:jc w:val="center"/>
              <w:rPr>
                <w:color w:val="000000"/>
                <w:sz w:val="24"/>
                <w:szCs w:val="24"/>
              </w:rPr>
            </w:pPr>
            <w:r w:rsidRPr="009B4F20">
              <w:rPr>
                <w:color w:val="000000"/>
                <w:sz w:val="24"/>
                <w:szCs w:val="24"/>
              </w:rPr>
              <w:t>Total</w:t>
            </w:r>
            <w:r w:rsidR="009B4F20" w:rsidRPr="009B4F20">
              <w:rPr>
                <w:color w:val="000000"/>
                <w:sz w:val="24"/>
                <w:szCs w:val="24"/>
              </w:rPr>
              <w:t xml:space="preserve"> </w:t>
            </w:r>
            <w:r w:rsidRPr="00DC4D3E">
              <w:rPr>
                <w:b/>
                <w:color w:val="000000"/>
                <w:sz w:val="24"/>
                <w:szCs w:val="24"/>
              </w:rPr>
              <w:t>(See Appendix 1)</w:t>
            </w:r>
          </w:p>
        </w:tc>
        <w:tc>
          <w:tcPr>
            <w:tcW w:w="4034" w:type="dxa"/>
          </w:tcPr>
          <w:p w14:paraId="4E0AF4D1" w14:textId="77777777" w:rsidR="009B4F20" w:rsidRPr="009B4F20" w:rsidRDefault="009B4F20" w:rsidP="0030007F">
            <w:pPr>
              <w:jc w:val="center"/>
              <w:rPr>
                <w:color w:val="000000"/>
                <w:sz w:val="24"/>
                <w:szCs w:val="24"/>
              </w:rPr>
            </w:pPr>
            <w:r w:rsidRPr="009B4F20">
              <w:rPr>
                <w:color w:val="000000"/>
                <w:sz w:val="24"/>
                <w:szCs w:val="24"/>
              </w:rPr>
              <w:t xml:space="preserve">Project </w:t>
            </w:r>
          </w:p>
        </w:tc>
      </w:tr>
      <w:tr w:rsidR="009B4F20" w:rsidRPr="009B4F20" w14:paraId="4E0AF4D7" w14:textId="77777777" w:rsidTr="0030007F">
        <w:tc>
          <w:tcPr>
            <w:tcW w:w="1999" w:type="dxa"/>
          </w:tcPr>
          <w:p w14:paraId="4E0AF4D3" w14:textId="77777777" w:rsidR="009B4F20" w:rsidRPr="009B4F20" w:rsidRDefault="009B4F20" w:rsidP="0030007F">
            <w:pPr>
              <w:rPr>
                <w:color w:val="000000"/>
                <w:sz w:val="24"/>
                <w:szCs w:val="24"/>
              </w:rPr>
            </w:pPr>
            <w:r w:rsidRPr="009B4F20">
              <w:rPr>
                <w:color w:val="000000"/>
                <w:sz w:val="24"/>
                <w:szCs w:val="24"/>
              </w:rPr>
              <w:t>General Practice</w:t>
            </w:r>
          </w:p>
        </w:tc>
        <w:tc>
          <w:tcPr>
            <w:tcW w:w="1999" w:type="dxa"/>
          </w:tcPr>
          <w:p w14:paraId="4E0AF4D4" w14:textId="57D326E9" w:rsidR="009B4F20" w:rsidRPr="009B4F20" w:rsidRDefault="00286412" w:rsidP="0030007F">
            <w:pPr>
              <w:jc w:val="center"/>
              <w:rPr>
                <w:color w:val="000000"/>
                <w:sz w:val="24"/>
                <w:szCs w:val="24"/>
              </w:rPr>
            </w:pPr>
            <w:r>
              <w:rPr>
                <w:color w:val="000000"/>
                <w:sz w:val="24"/>
                <w:szCs w:val="24"/>
              </w:rPr>
              <w:t>49</w:t>
            </w:r>
          </w:p>
        </w:tc>
        <w:tc>
          <w:tcPr>
            <w:tcW w:w="1999" w:type="dxa"/>
          </w:tcPr>
          <w:p w14:paraId="4E0AF4D5" w14:textId="57C71EDB" w:rsidR="009B4F20" w:rsidRPr="009B4F20" w:rsidRDefault="00F50401" w:rsidP="0030007F">
            <w:pPr>
              <w:jc w:val="center"/>
              <w:rPr>
                <w:color w:val="000000"/>
                <w:sz w:val="24"/>
                <w:szCs w:val="24"/>
              </w:rPr>
            </w:pPr>
            <w:r>
              <w:rPr>
                <w:sz w:val="24"/>
                <w:szCs w:val="24"/>
              </w:rPr>
              <w:t>£</w:t>
            </w:r>
            <w:r w:rsidR="00286412">
              <w:rPr>
                <w:sz w:val="24"/>
                <w:szCs w:val="24"/>
              </w:rPr>
              <w:t>42,336</w:t>
            </w:r>
          </w:p>
        </w:tc>
        <w:tc>
          <w:tcPr>
            <w:tcW w:w="4034" w:type="dxa"/>
          </w:tcPr>
          <w:p w14:paraId="4E0AF4D6" w14:textId="15EE5476" w:rsidR="009B4F20" w:rsidRPr="009B4F20" w:rsidRDefault="009B4F20" w:rsidP="00F50401">
            <w:pPr>
              <w:rPr>
                <w:color w:val="000000"/>
                <w:sz w:val="24"/>
                <w:szCs w:val="24"/>
              </w:rPr>
            </w:pPr>
            <w:r w:rsidRPr="009B4F20">
              <w:rPr>
                <w:color w:val="000000"/>
                <w:sz w:val="24"/>
                <w:szCs w:val="24"/>
              </w:rPr>
              <w:t xml:space="preserve">Towards refurbishment, reconfiguration and/or extension </w:t>
            </w:r>
            <w:r w:rsidR="00F50401">
              <w:rPr>
                <w:color w:val="000000"/>
                <w:sz w:val="24"/>
                <w:szCs w:val="24"/>
              </w:rPr>
              <w:t xml:space="preserve">of </w:t>
            </w:r>
            <w:r w:rsidR="00530D5A">
              <w:rPr>
                <w:sz w:val="24"/>
                <w:szCs w:val="24"/>
                <w:lang w:eastAsia="en-GB"/>
              </w:rPr>
              <w:t xml:space="preserve">New </w:t>
            </w:r>
            <w:proofErr w:type="spellStart"/>
            <w:r w:rsidR="00530D5A">
              <w:rPr>
                <w:sz w:val="24"/>
                <w:szCs w:val="24"/>
                <w:lang w:eastAsia="en-GB"/>
              </w:rPr>
              <w:t>Lyminge</w:t>
            </w:r>
            <w:proofErr w:type="spellEnd"/>
            <w:r w:rsidR="00530D5A">
              <w:rPr>
                <w:sz w:val="24"/>
                <w:szCs w:val="24"/>
                <w:lang w:eastAsia="en-GB"/>
              </w:rPr>
              <w:t xml:space="preserve"> Surgery and/or Harbour Medical Practice and/or Hawkinge &amp; Elham Practice</w:t>
            </w:r>
            <w:r w:rsidR="005A7613">
              <w:rPr>
                <w:sz w:val="24"/>
                <w:szCs w:val="24"/>
                <w:lang w:eastAsia="en-GB"/>
              </w:rPr>
              <w:t xml:space="preserve">, and/or </w:t>
            </w:r>
            <w:r w:rsidR="005A7613">
              <w:t xml:space="preserve">New </w:t>
            </w:r>
            <w:proofErr w:type="spellStart"/>
            <w:r w:rsidR="005A7613">
              <w:t>Lyminge</w:t>
            </w:r>
            <w:proofErr w:type="spellEnd"/>
            <w:r w:rsidR="005A7613">
              <w:t xml:space="preserve"> and The Surgery, </w:t>
            </w:r>
            <w:proofErr w:type="spellStart"/>
            <w:r w:rsidR="005A7613">
              <w:t>Lyminge</w:t>
            </w:r>
            <w:proofErr w:type="spellEnd"/>
            <w:r w:rsidR="005A7613">
              <w:t>.</w:t>
            </w:r>
          </w:p>
        </w:tc>
      </w:tr>
    </w:tbl>
    <w:p w14:paraId="4E0AF4D8" w14:textId="77777777" w:rsidR="009B4F20" w:rsidRPr="009B4F20" w:rsidRDefault="009B4F20" w:rsidP="009B4F20">
      <w:pPr>
        <w:rPr>
          <w:color w:val="000000"/>
          <w:sz w:val="24"/>
          <w:szCs w:val="24"/>
          <w:lang w:eastAsia="en-GB"/>
        </w:rPr>
      </w:pPr>
    </w:p>
    <w:p w14:paraId="4E0AF4D9" w14:textId="77777777" w:rsidR="009B4F20" w:rsidRPr="009B4F20" w:rsidRDefault="009B4F20" w:rsidP="009B4F20">
      <w:pPr>
        <w:rPr>
          <w:color w:val="000000"/>
          <w:sz w:val="24"/>
          <w:szCs w:val="24"/>
          <w:lang w:eastAsia="en-GB"/>
        </w:rPr>
      </w:pPr>
      <w:r w:rsidRPr="009B4F20">
        <w:rPr>
          <w:color w:val="000000"/>
          <w:sz w:val="24"/>
          <w:szCs w:val="24"/>
          <w:lang w:eastAsia="en-GB"/>
        </w:rPr>
        <w:t>The obligation should also include the provision for the re-imbursement of any legal costs in incurred in completing the agreement.</w:t>
      </w:r>
    </w:p>
    <w:p w14:paraId="4E0AF4DA" w14:textId="77777777" w:rsidR="009B4F20" w:rsidRPr="009B4F20" w:rsidRDefault="009B4F20" w:rsidP="009B4F20">
      <w:pPr>
        <w:rPr>
          <w:color w:val="000000"/>
          <w:sz w:val="24"/>
          <w:szCs w:val="24"/>
          <w:lang w:eastAsia="en-GB"/>
        </w:rPr>
      </w:pPr>
    </w:p>
    <w:p w14:paraId="4E0AF4DB" w14:textId="77777777" w:rsidR="009B4F20" w:rsidRPr="009B4F20" w:rsidRDefault="009B4F20" w:rsidP="009B4F20">
      <w:pPr>
        <w:rPr>
          <w:b/>
          <w:color w:val="000000"/>
          <w:sz w:val="24"/>
          <w:szCs w:val="24"/>
          <w:lang w:eastAsia="en-GB"/>
        </w:rPr>
      </w:pPr>
      <w:r w:rsidRPr="009B4F20">
        <w:rPr>
          <w:b/>
          <w:color w:val="000000"/>
          <w:sz w:val="24"/>
          <w:szCs w:val="24"/>
          <w:lang w:eastAsia="en-GB"/>
        </w:rPr>
        <w:t xml:space="preserve">Justification for infrastructure development contributions request </w:t>
      </w:r>
    </w:p>
    <w:p w14:paraId="4E0AF4DC" w14:textId="77777777" w:rsidR="009B4F20" w:rsidRPr="009B4F20" w:rsidRDefault="009B4F20" w:rsidP="009B4F20">
      <w:pPr>
        <w:rPr>
          <w:b/>
          <w:color w:val="000000"/>
          <w:sz w:val="24"/>
          <w:szCs w:val="24"/>
          <w:lang w:eastAsia="en-GB"/>
        </w:rPr>
      </w:pPr>
    </w:p>
    <w:p w14:paraId="403D5B1F" w14:textId="77777777" w:rsidR="005A7613" w:rsidRDefault="009B4F20" w:rsidP="009B4F20">
      <w:pPr>
        <w:autoSpaceDE w:val="0"/>
        <w:autoSpaceDN w:val="0"/>
        <w:adjustRightInd w:val="0"/>
      </w:pPr>
      <w:r w:rsidRPr="009B4F20">
        <w:rPr>
          <w:sz w:val="24"/>
          <w:szCs w:val="24"/>
          <w:lang w:eastAsia="en-GB"/>
        </w:rPr>
        <w:t xml:space="preserve">This proposal will generate approximately </w:t>
      </w:r>
      <w:r w:rsidR="00286412">
        <w:rPr>
          <w:sz w:val="24"/>
          <w:szCs w:val="24"/>
          <w:lang w:eastAsia="en-GB"/>
        </w:rPr>
        <w:t>118</w:t>
      </w:r>
      <w:r w:rsidRPr="009B4F20">
        <w:rPr>
          <w:sz w:val="24"/>
          <w:szCs w:val="24"/>
          <w:lang w:eastAsia="en-GB"/>
        </w:rPr>
        <w:t xml:space="preserve"> new patient </w:t>
      </w:r>
      <w:r w:rsidRPr="00F50401">
        <w:rPr>
          <w:sz w:val="24"/>
          <w:szCs w:val="24"/>
          <w:lang w:eastAsia="en-GB"/>
        </w:rPr>
        <w:t>registrat</w:t>
      </w:r>
      <w:r w:rsidR="00EB5941" w:rsidRPr="00F50401">
        <w:rPr>
          <w:sz w:val="24"/>
          <w:szCs w:val="24"/>
          <w:lang w:eastAsia="en-GB"/>
        </w:rPr>
        <w:t xml:space="preserve">ions </w:t>
      </w:r>
      <w:r w:rsidRPr="00F50401">
        <w:rPr>
          <w:sz w:val="24"/>
          <w:szCs w:val="24"/>
          <w:lang w:eastAsia="en-GB"/>
        </w:rPr>
        <w:t>based on the dwelling mix provided</w:t>
      </w:r>
      <w:r w:rsidR="00EB5941" w:rsidRPr="00F50401">
        <w:rPr>
          <w:sz w:val="24"/>
          <w:szCs w:val="24"/>
          <w:lang w:eastAsia="en-GB"/>
        </w:rPr>
        <w:t xml:space="preserve"> in Appendix 1</w:t>
      </w:r>
      <w:r w:rsidRPr="00F50401">
        <w:rPr>
          <w:sz w:val="24"/>
          <w:szCs w:val="24"/>
          <w:lang w:eastAsia="en-GB"/>
        </w:rPr>
        <w:t>.  The proposed development falls within the current</w:t>
      </w:r>
      <w:r w:rsidRPr="009B4F20">
        <w:rPr>
          <w:sz w:val="24"/>
          <w:szCs w:val="24"/>
          <w:lang w:eastAsia="en-GB"/>
        </w:rPr>
        <w:t xml:space="preserve"> practice boundaries of </w:t>
      </w:r>
      <w:r w:rsidR="00530D5A">
        <w:rPr>
          <w:sz w:val="24"/>
          <w:szCs w:val="24"/>
          <w:lang w:eastAsia="en-GB"/>
        </w:rPr>
        <w:t xml:space="preserve">New </w:t>
      </w:r>
      <w:proofErr w:type="spellStart"/>
      <w:r w:rsidR="00530D5A">
        <w:rPr>
          <w:sz w:val="24"/>
          <w:szCs w:val="24"/>
          <w:lang w:eastAsia="en-GB"/>
        </w:rPr>
        <w:t>Lyminge</w:t>
      </w:r>
      <w:proofErr w:type="spellEnd"/>
      <w:r w:rsidR="00530D5A">
        <w:rPr>
          <w:sz w:val="24"/>
          <w:szCs w:val="24"/>
          <w:lang w:eastAsia="en-GB"/>
        </w:rPr>
        <w:t xml:space="preserve"> Surgery, Harbour Medical Practice</w:t>
      </w:r>
      <w:r w:rsidR="005A7613">
        <w:rPr>
          <w:sz w:val="24"/>
          <w:szCs w:val="24"/>
          <w:lang w:eastAsia="en-GB"/>
        </w:rPr>
        <w:t xml:space="preserve">, </w:t>
      </w:r>
      <w:r w:rsidR="00530D5A">
        <w:rPr>
          <w:sz w:val="24"/>
          <w:szCs w:val="24"/>
          <w:lang w:eastAsia="en-GB"/>
        </w:rPr>
        <w:t>Hawkinge &amp; Elham Practice</w:t>
      </w:r>
      <w:r w:rsidR="005A7613">
        <w:t xml:space="preserve">, </w:t>
      </w:r>
    </w:p>
    <w:p w14:paraId="4E0AF4DD" w14:textId="7D2BC19D" w:rsidR="009B4F20" w:rsidRPr="009B4F20" w:rsidRDefault="005A7613" w:rsidP="009B4F20">
      <w:pPr>
        <w:autoSpaceDE w:val="0"/>
        <w:autoSpaceDN w:val="0"/>
        <w:adjustRightInd w:val="0"/>
        <w:rPr>
          <w:sz w:val="24"/>
          <w:szCs w:val="24"/>
          <w:lang w:eastAsia="en-GB"/>
        </w:rPr>
      </w:pPr>
      <w:r>
        <w:t xml:space="preserve">New </w:t>
      </w:r>
      <w:proofErr w:type="spellStart"/>
      <w:r>
        <w:t>Lyminge</w:t>
      </w:r>
      <w:proofErr w:type="spellEnd"/>
      <w:r>
        <w:t xml:space="preserve"> and The Surgery, </w:t>
      </w:r>
      <w:proofErr w:type="spellStart"/>
      <w:r>
        <w:t>Lyminge</w:t>
      </w:r>
      <w:proofErr w:type="spellEnd"/>
      <w:r>
        <w:t>.</w:t>
      </w:r>
    </w:p>
    <w:p w14:paraId="4E0AF4DE" w14:textId="77777777" w:rsidR="009B4F20" w:rsidRPr="009B4F20" w:rsidRDefault="009B4F20" w:rsidP="009B4F20">
      <w:pPr>
        <w:autoSpaceDE w:val="0"/>
        <w:autoSpaceDN w:val="0"/>
        <w:adjustRightInd w:val="0"/>
        <w:rPr>
          <w:sz w:val="24"/>
          <w:szCs w:val="24"/>
          <w:lang w:eastAsia="en-GB"/>
        </w:rPr>
      </w:pPr>
    </w:p>
    <w:p w14:paraId="4E0AF4DF" w14:textId="77777777" w:rsidR="009B4F20" w:rsidRPr="009B4F20" w:rsidRDefault="009B4F20" w:rsidP="009B4F20">
      <w:pPr>
        <w:rPr>
          <w:sz w:val="24"/>
          <w:szCs w:val="24"/>
        </w:rPr>
      </w:pPr>
      <w:r w:rsidRPr="009B4F20">
        <w:rPr>
          <w:sz w:val="24"/>
          <w:szCs w:val="24"/>
        </w:rPr>
        <w:t>There is currently limited capacity within existing general practice premises to accommodate growth</w:t>
      </w:r>
      <w:r w:rsidRPr="009B4F20">
        <w:rPr>
          <w:bCs/>
          <w:sz w:val="24"/>
          <w:szCs w:val="24"/>
        </w:rPr>
        <w:t xml:space="preserve"> in this area</w:t>
      </w:r>
      <w:r w:rsidRPr="009B4F20">
        <w:rPr>
          <w:sz w:val="24"/>
          <w:szCs w:val="24"/>
        </w:rPr>
        <w:t xml:space="preserve">. The need from this development, along with other new developments, will </w:t>
      </w:r>
      <w:r w:rsidRPr="00F50401">
        <w:rPr>
          <w:sz w:val="24"/>
          <w:szCs w:val="24"/>
        </w:rPr>
        <w:t>therefore need to be met through the creation of additional capacity in general practice premises. Whilst it is not possible at this time to set out a specific premises project for this contribution</w:t>
      </w:r>
      <w:r w:rsidRPr="00F50401">
        <w:rPr>
          <w:b/>
          <w:bCs/>
          <w:sz w:val="24"/>
          <w:szCs w:val="24"/>
        </w:rPr>
        <w:t xml:space="preserve"> </w:t>
      </w:r>
      <w:r w:rsidRPr="00F50401">
        <w:rPr>
          <w:bCs/>
          <w:sz w:val="24"/>
          <w:szCs w:val="24"/>
        </w:rPr>
        <w:t>we can confirm that</w:t>
      </w:r>
      <w:r w:rsidRPr="00F50401">
        <w:rPr>
          <w:b/>
          <w:bCs/>
          <w:sz w:val="24"/>
          <w:szCs w:val="24"/>
        </w:rPr>
        <w:t xml:space="preserve"> </w:t>
      </w:r>
      <w:r w:rsidRPr="00F50401">
        <w:rPr>
          <w:bCs/>
          <w:sz w:val="24"/>
          <w:szCs w:val="24"/>
        </w:rPr>
        <w:t>based on the current</w:t>
      </w:r>
      <w:r w:rsidRPr="00F50401">
        <w:rPr>
          <w:b/>
          <w:bCs/>
          <w:sz w:val="24"/>
          <w:szCs w:val="24"/>
        </w:rPr>
        <w:t xml:space="preserve"> </w:t>
      </w:r>
      <w:r w:rsidRPr="00F50401">
        <w:rPr>
          <w:bCs/>
          <w:sz w:val="24"/>
          <w:szCs w:val="24"/>
        </w:rPr>
        <w:t xml:space="preserve">practice </w:t>
      </w:r>
      <w:r w:rsidRPr="00F50401">
        <w:rPr>
          <w:sz w:val="24"/>
          <w:szCs w:val="24"/>
          <w:lang w:eastAsia="en-GB"/>
        </w:rPr>
        <w:t xml:space="preserve">boundaries we would expect the contribution to be utilised as set out above. </w:t>
      </w:r>
      <w:r w:rsidRPr="00F50401">
        <w:rPr>
          <w:sz w:val="24"/>
          <w:szCs w:val="24"/>
        </w:rPr>
        <w:t>Any premises plans will include the pooling of S106 contributions where appropriate.</w:t>
      </w:r>
    </w:p>
    <w:p w14:paraId="4E0AF4E0" w14:textId="77777777" w:rsidR="009B4F20" w:rsidRPr="009B4F20" w:rsidRDefault="009B4F20" w:rsidP="009B4F20">
      <w:pPr>
        <w:autoSpaceDE w:val="0"/>
        <w:autoSpaceDN w:val="0"/>
        <w:adjustRightInd w:val="0"/>
        <w:rPr>
          <w:sz w:val="24"/>
          <w:szCs w:val="24"/>
          <w:lang w:eastAsia="en-GB"/>
        </w:rPr>
      </w:pPr>
    </w:p>
    <w:p w14:paraId="4E0AF4E1" w14:textId="77777777" w:rsidR="009B4F20" w:rsidRPr="00133AC7" w:rsidRDefault="009B4F20" w:rsidP="009B4F20">
      <w:pPr>
        <w:autoSpaceDE w:val="0"/>
        <w:autoSpaceDN w:val="0"/>
        <w:adjustRightInd w:val="0"/>
        <w:rPr>
          <w:b/>
          <w:sz w:val="24"/>
          <w:szCs w:val="24"/>
          <w:lang w:eastAsia="en-GB"/>
        </w:rPr>
      </w:pPr>
      <w:r w:rsidRPr="00133AC7">
        <w:rPr>
          <w:b/>
          <w:sz w:val="24"/>
          <w:szCs w:val="24"/>
          <w:lang w:eastAsia="en-GB"/>
        </w:rPr>
        <w:t xml:space="preserve">In addition to the above we request that any </w:t>
      </w:r>
      <w:r w:rsidR="007F73C2" w:rsidRPr="00133AC7">
        <w:rPr>
          <w:b/>
          <w:sz w:val="24"/>
          <w:szCs w:val="24"/>
          <w:lang w:eastAsia="en-GB"/>
        </w:rPr>
        <w:t xml:space="preserve">S106 </w:t>
      </w:r>
      <w:r w:rsidRPr="00133AC7">
        <w:rPr>
          <w:b/>
          <w:sz w:val="24"/>
          <w:szCs w:val="24"/>
          <w:lang w:eastAsia="en-GB"/>
        </w:rPr>
        <w:t xml:space="preserve">agreement regarding a financial </w:t>
      </w:r>
      <w:r w:rsidR="007F73C2" w:rsidRPr="00133AC7">
        <w:rPr>
          <w:b/>
          <w:sz w:val="24"/>
          <w:szCs w:val="24"/>
          <w:lang w:eastAsia="en-GB"/>
        </w:rPr>
        <w:t>contribution recognises the following</w:t>
      </w:r>
      <w:r w:rsidRPr="00133AC7">
        <w:rPr>
          <w:b/>
          <w:sz w:val="24"/>
          <w:szCs w:val="24"/>
          <w:lang w:eastAsia="en-GB"/>
        </w:rPr>
        <w:t>:</w:t>
      </w:r>
    </w:p>
    <w:p w14:paraId="4E0AF4E2" w14:textId="77777777" w:rsidR="009B4F20" w:rsidRPr="009B4F20" w:rsidRDefault="009B4F20" w:rsidP="009B4F20">
      <w:pPr>
        <w:autoSpaceDE w:val="0"/>
        <w:autoSpaceDN w:val="0"/>
        <w:adjustRightInd w:val="0"/>
        <w:rPr>
          <w:sz w:val="24"/>
          <w:szCs w:val="24"/>
          <w:lang w:eastAsia="en-GB"/>
        </w:rPr>
      </w:pPr>
    </w:p>
    <w:p w14:paraId="4E0AF4E3" w14:textId="77777777" w:rsidR="007F73C2" w:rsidRPr="009B4F20" w:rsidRDefault="007F73C2" w:rsidP="007F73C2">
      <w:pPr>
        <w:pStyle w:val="ListParagraph"/>
        <w:numPr>
          <w:ilvl w:val="0"/>
          <w:numId w:val="7"/>
        </w:numPr>
        <w:autoSpaceDE w:val="0"/>
        <w:autoSpaceDN w:val="0"/>
        <w:adjustRightInd w:val="0"/>
        <w:spacing w:after="0" w:line="240" w:lineRule="auto"/>
        <w:rPr>
          <w:rFonts w:cs="Arial"/>
          <w:sz w:val="24"/>
          <w:szCs w:val="24"/>
          <w:lang w:eastAsia="en-GB"/>
        </w:rPr>
      </w:pPr>
      <w:r w:rsidRPr="009B4F20">
        <w:rPr>
          <w:rFonts w:cs="Arial"/>
          <w:sz w:val="24"/>
          <w:szCs w:val="24"/>
          <w:lang w:eastAsia="en-GB"/>
        </w:rPr>
        <w:t xml:space="preserve">Supports the proactive development of premises capacity with the trigger of any healthcare contribution being available linked to commencement or at an early stage of development. </w:t>
      </w:r>
    </w:p>
    <w:p w14:paraId="4E0AF4E4" w14:textId="77777777" w:rsidR="009B4F20" w:rsidRPr="009B4F20" w:rsidRDefault="009B4F20" w:rsidP="009B4F20">
      <w:pPr>
        <w:pStyle w:val="ListParagraph"/>
        <w:numPr>
          <w:ilvl w:val="0"/>
          <w:numId w:val="7"/>
        </w:numPr>
        <w:autoSpaceDE w:val="0"/>
        <w:autoSpaceDN w:val="0"/>
        <w:adjustRightInd w:val="0"/>
        <w:spacing w:after="0" w:line="240" w:lineRule="auto"/>
        <w:rPr>
          <w:rFonts w:cs="Arial"/>
          <w:sz w:val="24"/>
          <w:szCs w:val="24"/>
          <w:lang w:eastAsia="en-GB"/>
        </w:rPr>
      </w:pPr>
      <w:r w:rsidRPr="009B4F20">
        <w:rPr>
          <w:rFonts w:cs="Arial"/>
          <w:sz w:val="24"/>
          <w:szCs w:val="24"/>
          <w:lang w:eastAsia="en-GB"/>
        </w:rPr>
        <w:t>Allows the contribution to be used towards new general practice premises in the area serving this population (should GP Estates Strategy identify future requirement) and not just limited to the practices detailed above.</w:t>
      </w:r>
    </w:p>
    <w:p w14:paraId="4E0AF4E5" w14:textId="77777777" w:rsidR="009B4F20" w:rsidRPr="009B4F20" w:rsidRDefault="009B4F20" w:rsidP="009B4F20">
      <w:pPr>
        <w:pStyle w:val="ListParagraph"/>
        <w:numPr>
          <w:ilvl w:val="0"/>
          <w:numId w:val="7"/>
        </w:numPr>
        <w:autoSpaceDE w:val="0"/>
        <w:autoSpaceDN w:val="0"/>
        <w:adjustRightInd w:val="0"/>
        <w:spacing w:after="0" w:line="240" w:lineRule="auto"/>
        <w:rPr>
          <w:rFonts w:cs="Arial"/>
          <w:sz w:val="24"/>
          <w:szCs w:val="24"/>
          <w:lang w:eastAsia="en-GB"/>
        </w:rPr>
      </w:pPr>
      <w:r w:rsidRPr="009B4F20">
        <w:rPr>
          <w:rFonts w:cs="Arial"/>
          <w:sz w:val="24"/>
          <w:szCs w:val="24"/>
          <w:lang w:eastAsia="en-GB"/>
        </w:rPr>
        <w:t xml:space="preserve">Allows the contribution to be used towards professional fees associated with feasibility or development work for existing or new premises. </w:t>
      </w:r>
    </w:p>
    <w:p w14:paraId="4E0AF4E6" w14:textId="77777777" w:rsidR="009B4F20" w:rsidRPr="009B4F20" w:rsidRDefault="009B4F20" w:rsidP="009B4F20">
      <w:pPr>
        <w:autoSpaceDE w:val="0"/>
        <w:autoSpaceDN w:val="0"/>
        <w:adjustRightInd w:val="0"/>
        <w:rPr>
          <w:sz w:val="24"/>
          <w:szCs w:val="24"/>
          <w:lang w:eastAsia="en-GB"/>
        </w:rPr>
      </w:pPr>
    </w:p>
    <w:p w14:paraId="4E0AF4E7" w14:textId="77777777" w:rsidR="007F73C2" w:rsidRPr="007F73C2" w:rsidRDefault="007F73C2" w:rsidP="007F73C2">
      <w:pPr>
        <w:rPr>
          <w:color w:val="000000"/>
          <w:sz w:val="24"/>
          <w:szCs w:val="24"/>
          <w:lang w:eastAsia="en-GB"/>
        </w:rPr>
      </w:pPr>
      <w:r w:rsidRPr="009B4F20">
        <w:rPr>
          <w:sz w:val="24"/>
          <w:szCs w:val="24"/>
          <w:lang w:eastAsia="en-GB"/>
        </w:rPr>
        <w:t xml:space="preserve">General practice premises plans are kept under regular review as part of the GP Estates Strategy and priorities are subject to change as the CCG must ensure appropriate </w:t>
      </w:r>
      <w:r>
        <w:rPr>
          <w:sz w:val="24"/>
          <w:szCs w:val="24"/>
          <w:lang w:eastAsia="en-GB"/>
        </w:rPr>
        <w:t>primary</w:t>
      </w:r>
      <w:r w:rsidRPr="009B4F20">
        <w:rPr>
          <w:sz w:val="24"/>
          <w:szCs w:val="24"/>
          <w:lang w:eastAsia="en-GB"/>
        </w:rPr>
        <w:t xml:space="preserve"> medical </w:t>
      </w:r>
      <w:r>
        <w:rPr>
          <w:sz w:val="24"/>
          <w:szCs w:val="24"/>
          <w:lang w:eastAsia="en-GB"/>
        </w:rPr>
        <w:t xml:space="preserve">care </w:t>
      </w:r>
      <w:r w:rsidRPr="009B4F20">
        <w:rPr>
          <w:sz w:val="24"/>
          <w:szCs w:val="24"/>
          <w:lang w:eastAsia="en-GB"/>
        </w:rPr>
        <w:t xml:space="preserve">service capacity is available as part of our commissioning responsibilities. </w:t>
      </w:r>
      <w:r w:rsidRPr="009B4F20">
        <w:rPr>
          <w:rFonts w:eastAsia="Calibri"/>
          <w:sz w:val="24"/>
          <w:szCs w:val="24"/>
        </w:rPr>
        <w:t xml:space="preserve">Planning for growth in general practice is complex; physical infrastructure is one element but alongside this workforce is a critical consideration both in terms of new workforce requirements and retirements. Any plans developed need to support delivery of sustainable services for the future. </w:t>
      </w:r>
    </w:p>
    <w:p w14:paraId="4E0AF4E8" w14:textId="77777777" w:rsidR="007F73C2" w:rsidRDefault="007F73C2" w:rsidP="009B4F20">
      <w:pPr>
        <w:autoSpaceDE w:val="0"/>
        <w:autoSpaceDN w:val="0"/>
        <w:adjustRightInd w:val="0"/>
        <w:rPr>
          <w:sz w:val="24"/>
          <w:szCs w:val="24"/>
          <w:lang w:eastAsia="en-GB"/>
        </w:rPr>
      </w:pPr>
    </w:p>
    <w:p w14:paraId="4E0AF4E9" w14:textId="77777777" w:rsidR="009B4F20" w:rsidRDefault="009B4F20" w:rsidP="009B4F20">
      <w:pPr>
        <w:autoSpaceDE w:val="0"/>
        <w:autoSpaceDN w:val="0"/>
        <w:adjustRightInd w:val="0"/>
        <w:rPr>
          <w:sz w:val="24"/>
          <w:szCs w:val="24"/>
          <w:lang w:eastAsia="en-GB"/>
        </w:rPr>
      </w:pPr>
      <w:r w:rsidRPr="009B4F20">
        <w:rPr>
          <w:sz w:val="24"/>
          <w:szCs w:val="24"/>
          <w:lang w:eastAsia="en-GB"/>
        </w:rPr>
        <w:t xml:space="preserve">The CCG is of the view that the above complies with the CIL regulations and is necessary in order to mitigate the impacts of the proposal on the provision of general practice services. </w:t>
      </w:r>
    </w:p>
    <w:p w14:paraId="4E0AF4EA" w14:textId="77777777" w:rsidR="00F44614" w:rsidRDefault="00F44614" w:rsidP="009B4F20">
      <w:pPr>
        <w:autoSpaceDE w:val="0"/>
        <w:autoSpaceDN w:val="0"/>
        <w:adjustRightInd w:val="0"/>
        <w:rPr>
          <w:sz w:val="24"/>
          <w:szCs w:val="24"/>
          <w:lang w:eastAsia="en-GB"/>
        </w:rPr>
      </w:pPr>
    </w:p>
    <w:p w14:paraId="4E0AF4EB" w14:textId="77777777" w:rsidR="009B4F20" w:rsidRPr="007F73C2" w:rsidRDefault="006B3A58" w:rsidP="009B4F20">
      <w:pPr>
        <w:autoSpaceDE w:val="0"/>
        <w:autoSpaceDN w:val="0"/>
        <w:adjustRightInd w:val="0"/>
        <w:rPr>
          <w:b/>
          <w:sz w:val="24"/>
          <w:szCs w:val="24"/>
          <w:lang w:eastAsia="en-GB"/>
        </w:rPr>
      </w:pPr>
      <w:r w:rsidRPr="007F73C2">
        <w:rPr>
          <w:b/>
          <w:sz w:val="24"/>
          <w:szCs w:val="24"/>
          <w:lang w:eastAsia="en-GB"/>
        </w:rPr>
        <w:t>P</w:t>
      </w:r>
      <w:r w:rsidR="00F44614" w:rsidRPr="007F73C2">
        <w:rPr>
          <w:b/>
          <w:sz w:val="24"/>
          <w:szCs w:val="24"/>
          <w:lang w:eastAsia="en-GB"/>
        </w:rPr>
        <w:t xml:space="preserve">lease note that for any s106 contributions secured by the CCG, the legal agreement should detail NHS England and Improvement </w:t>
      </w:r>
      <w:r w:rsidR="002F6D48" w:rsidRPr="007F73C2">
        <w:rPr>
          <w:b/>
          <w:sz w:val="24"/>
          <w:szCs w:val="24"/>
          <w:lang w:eastAsia="en-GB"/>
        </w:rPr>
        <w:t xml:space="preserve">(NHSE/I) </w:t>
      </w:r>
      <w:r w:rsidR="00F44614" w:rsidRPr="007F73C2">
        <w:rPr>
          <w:b/>
          <w:sz w:val="24"/>
          <w:szCs w:val="24"/>
          <w:lang w:eastAsia="en-GB"/>
        </w:rPr>
        <w:t xml:space="preserve">as the recipient of the funding. </w:t>
      </w:r>
    </w:p>
    <w:p w14:paraId="4E0AF4EC" w14:textId="77777777" w:rsidR="006D0575" w:rsidRPr="009B4F20" w:rsidRDefault="006D0575" w:rsidP="009B4F20">
      <w:pPr>
        <w:autoSpaceDE w:val="0"/>
        <w:autoSpaceDN w:val="0"/>
        <w:adjustRightInd w:val="0"/>
        <w:rPr>
          <w:sz w:val="24"/>
          <w:szCs w:val="24"/>
          <w:lang w:eastAsia="en-GB"/>
        </w:rPr>
      </w:pPr>
    </w:p>
    <w:p w14:paraId="4E0AF4ED" w14:textId="77777777" w:rsidR="009B4F20" w:rsidRPr="009B4F20" w:rsidRDefault="009B4F20" w:rsidP="009B4F20">
      <w:pPr>
        <w:autoSpaceDE w:val="0"/>
        <w:autoSpaceDN w:val="0"/>
        <w:adjustRightInd w:val="0"/>
        <w:rPr>
          <w:sz w:val="24"/>
          <w:szCs w:val="24"/>
          <w:lang w:eastAsia="en-GB"/>
        </w:rPr>
      </w:pPr>
      <w:r w:rsidRPr="009B4F20">
        <w:rPr>
          <w:sz w:val="24"/>
          <w:szCs w:val="24"/>
          <w:lang w:eastAsia="en-GB"/>
        </w:rPr>
        <w:t>I would be grateful if you could advise me of the Council’s decision in due course, should you require any further information, or points of clarification in the meantime please contact me using the above email address.</w:t>
      </w:r>
    </w:p>
    <w:p w14:paraId="4E0AF4EE" w14:textId="77777777" w:rsidR="009B4F20" w:rsidRPr="009B4F20" w:rsidRDefault="009B4F20" w:rsidP="009B4F20">
      <w:pPr>
        <w:autoSpaceDE w:val="0"/>
        <w:autoSpaceDN w:val="0"/>
        <w:adjustRightInd w:val="0"/>
        <w:rPr>
          <w:sz w:val="24"/>
          <w:szCs w:val="24"/>
          <w:lang w:eastAsia="en-GB"/>
        </w:rPr>
      </w:pPr>
    </w:p>
    <w:p w14:paraId="4E0AF4EF" w14:textId="77777777" w:rsidR="009B4F20" w:rsidRPr="009B4F20" w:rsidRDefault="009B4F20" w:rsidP="009B4F20">
      <w:pPr>
        <w:pStyle w:val="Default"/>
        <w:rPr>
          <w:rFonts w:ascii="Arial" w:hAnsi="Arial" w:cs="Arial"/>
        </w:rPr>
      </w:pPr>
      <w:r w:rsidRPr="009B4F20">
        <w:rPr>
          <w:rFonts w:ascii="Arial" w:hAnsi="Arial" w:cs="Arial"/>
        </w:rPr>
        <w:t xml:space="preserve">Yours sincerely </w:t>
      </w:r>
    </w:p>
    <w:p w14:paraId="4E0AF4F0" w14:textId="77777777" w:rsidR="009B4F20" w:rsidRPr="009B4F20" w:rsidRDefault="009B4F20" w:rsidP="009B4F20">
      <w:pPr>
        <w:pStyle w:val="Default"/>
        <w:rPr>
          <w:rFonts w:ascii="Arial" w:hAnsi="Arial" w:cs="Arial"/>
        </w:rPr>
      </w:pPr>
    </w:p>
    <w:p w14:paraId="4E0AF4F1" w14:textId="77777777" w:rsidR="009B4F20" w:rsidRPr="009B4F20" w:rsidRDefault="009B4F20" w:rsidP="009B4F20">
      <w:pPr>
        <w:pStyle w:val="Default"/>
        <w:rPr>
          <w:rFonts w:ascii="Arial" w:hAnsi="Arial" w:cs="Arial"/>
          <w:i/>
        </w:rPr>
      </w:pPr>
      <w:r w:rsidRPr="009B4F20">
        <w:rPr>
          <w:rFonts w:ascii="Arial" w:hAnsi="Arial" w:cs="Arial"/>
          <w:i/>
        </w:rPr>
        <w:t>Sent via email </w:t>
      </w:r>
    </w:p>
    <w:p w14:paraId="4E0AF4F2" w14:textId="77777777" w:rsidR="009B4F20" w:rsidRPr="009B4F20" w:rsidRDefault="009B4F20" w:rsidP="009B4F20">
      <w:pPr>
        <w:pStyle w:val="Body"/>
        <w:spacing w:line="240" w:lineRule="auto"/>
        <w:rPr>
          <w:rFonts w:ascii="Arial" w:hAnsi="Arial" w:cs="Arial"/>
        </w:rPr>
      </w:pPr>
      <w:r w:rsidRPr="009B4F20">
        <w:rPr>
          <w:rFonts w:ascii="Arial" w:hAnsi="Arial" w:cs="Arial"/>
        </w:rPr>
        <w:t> </w:t>
      </w:r>
    </w:p>
    <w:p w14:paraId="33E459E2" w14:textId="77777777" w:rsidR="00F50401" w:rsidRDefault="00F50401" w:rsidP="00F50401">
      <w:pPr>
        <w:pStyle w:val="Body"/>
        <w:spacing w:line="240" w:lineRule="auto"/>
        <w:rPr>
          <w:rFonts w:ascii="Arial" w:hAnsi="Arial" w:cs="Arial"/>
          <w:b/>
        </w:rPr>
      </w:pPr>
      <w:r>
        <w:rPr>
          <w:rFonts w:ascii="Arial" w:hAnsi="Arial" w:cs="Arial"/>
          <w:b/>
        </w:rPr>
        <w:t>Sarah Avery</w:t>
      </w:r>
    </w:p>
    <w:p w14:paraId="252CECE8" w14:textId="77C9B1AB" w:rsidR="00F50401" w:rsidRPr="00FE0949" w:rsidRDefault="00F50401" w:rsidP="00F50401">
      <w:pPr>
        <w:pStyle w:val="Body"/>
        <w:spacing w:line="240" w:lineRule="auto"/>
        <w:rPr>
          <w:rFonts w:ascii="Arial" w:hAnsi="Arial" w:cs="Arial"/>
          <w:b/>
        </w:rPr>
      </w:pPr>
      <w:r>
        <w:rPr>
          <w:rFonts w:ascii="Arial" w:hAnsi="Arial" w:cs="Arial"/>
          <w:b/>
        </w:rPr>
        <w:t xml:space="preserve">Project Manager - </w:t>
      </w:r>
      <w:r w:rsidRPr="00FE0949">
        <w:rPr>
          <w:rFonts w:ascii="Arial" w:hAnsi="Arial" w:cs="Arial"/>
          <w:b/>
        </w:rPr>
        <w:t>Strategic Planning and Primary Care Estates</w:t>
      </w:r>
    </w:p>
    <w:p w14:paraId="4E0AF4F6" w14:textId="77777777" w:rsidR="009B4F20" w:rsidRPr="009B4F20" w:rsidRDefault="009B4F20" w:rsidP="009B4F20">
      <w:pPr>
        <w:pStyle w:val="Body"/>
        <w:spacing w:line="240" w:lineRule="auto"/>
        <w:rPr>
          <w:rFonts w:ascii="Arial" w:hAnsi="Arial" w:cs="Arial"/>
          <w:b/>
        </w:rPr>
      </w:pPr>
    </w:p>
    <w:p w14:paraId="4E0AF4F7" w14:textId="77777777" w:rsidR="009B4F20" w:rsidRPr="009B4F20" w:rsidRDefault="009B4F20" w:rsidP="009B4F20">
      <w:pPr>
        <w:pStyle w:val="Body"/>
        <w:spacing w:line="240" w:lineRule="auto"/>
        <w:rPr>
          <w:rFonts w:ascii="Arial" w:hAnsi="Arial" w:cs="Arial"/>
          <w:b/>
        </w:rPr>
      </w:pPr>
    </w:p>
    <w:p w14:paraId="4E0AF4F8" w14:textId="77777777" w:rsidR="009B4F20" w:rsidRPr="009B4F20" w:rsidRDefault="009B4F20" w:rsidP="009B4F20">
      <w:pPr>
        <w:pStyle w:val="Body"/>
        <w:spacing w:line="240" w:lineRule="auto"/>
        <w:rPr>
          <w:rFonts w:ascii="Arial" w:hAnsi="Arial" w:cs="Arial"/>
          <w:b/>
        </w:rPr>
      </w:pPr>
      <w:r w:rsidRPr="009B4F20">
        <w:rPr>
          <w:rFonts w:ascii="Arial" w:hAnsi="Arial" w:cs="Arial"/>
          <w:b/>
        </w:rPr>
        <w:t>Appendix 1</w:t>
      </w:r>
    </w:p>
    <w:p w14:paraId="4E0AF4F9" w14:textId="77777777" w:rsidR="009B4F20" w:rsidRPr="009B4F20" w:rsidRDefault="009B4F20" w:rsidP="009B4F20">
      <w:pPr>
        <w:pStyle w:val="Body"/>
        <w:spacing w:line="240" w:lineRule="auto"/>
        <w:rPr>
          <w:rFonts w:ascii="Arial" w:hAnsi="Arial" w:cs="Arial"/>
          <w:b/>
        </w:rPr>
      </w:pPr>
    </w:p>
    <w:p w14:paraId="4E0AF4FA" w14:textId="77777777" w:rsidR="009B4F20" w:rsidRDefault="009B4F20" w:rsidP="009B4F20">
      <w:pPr>
        <w:rPr>
          <w:sz w:val="24"/>
          <w:szCs w:val="24"/>
        </w:rPr>
      </w:pPr>
      <w:r w:rsidRPr="009B4F20">
        <w:rPr>
          <w:color w:val="000000"/>
          <w:sz w:val="24"/>
          <w:szCs w:val="24"/>
          <w:lang w:eastAsia="en-GB"/>
        </w:rPr>
        <w:t xml:space="preserve">The CCG uses a formula for calculating s106 contributions which has been used for some time and is calculated as fair and reasonable. </w:t>
      </w:r>
      <w:r w:rsidRPr="009B4F20">
        <w:rPr>
          <w:sz w:val="24"/>
          <w:szCs w:val="24"/>
        </w:rPr>
        <w:t>This calculation is based the number of proposed units multiplied by the assumed occupancy multiplied by £360.</w:t>
      </w:r>
    </w:p>
    <w:p w14:paraId="4E0AF4FB" w14:textId="77777777" w:rsidR="00133AC7" w:rsidRPr="009B4F20" w:rsidRDefault="00133AC7" w:rsidP="009B4F20">
      <w:pPr>
        <w:rPr>
          <w:color w:val="000000"/>
          <w:sz w:val="24"/>
          <w:szCs w:val="24"/>
          <w:lang w:eastAsia="en-GB"/>
        </w:rPr>
      </w:pPr>
    </w:p>
    <w:p w14:paraId="4E0AF4FC" w14:textId="77777777" w:rsidR="009B4F20" w:rsidRDefault="009B4F20" w:rsidP="009B4F20">
      <w:pPr>
        <w:rPr>
          <w:color w:val="000000"/>
          <w:sz w:val="24"/>
          <w:szCs w:val="24"/>
          <w:lang w:eastAsia="en-GB"/>
        </w:rPr>
      </w:pPr>
      <w:r w:rsidRPr="009B4F20">
        <w:rPr>
          <w:color w:val="000000"/>
          <w:sz w:val="24"/>
          <w:szCs w:val="24"/>
          <w:lang w:eastAsia="en-GB"/>
        </w:rPr>
        <w:t xml:space="preserve">Where the application identifies unit sizes the following predicted </w:t>
      </w:r>
      <w:r w:rsidRPr="009B4F20">
        <w:rPr>
          <w:sz w:val="24"/>
          <w:szCs w:val="24"/>
        </w:rPr>
        <w:t xml:space="preserve">occupancy rates will be used. </w:t>
      </w:r>
    </w:p>
    <w:p w14:paraId="4E0AF4FD" w14:textId="77777777" w:rsidR="00133AC7" w:rsidRPr="009B4F20" w:rsidRDefault="00133AC7" w:rsidP="009B4F20">
      <w:pPr>
        <w:rPr>
          <w:color w:val="000000"/>
          <w:sz w:val="24"/>
          <w:szCs w:val="24"/>
          <w:lang w:eastAsia="en-GB"/>
        </w:rPr>
      </w:pPr>
    </w:p>
    <w:tbl>
      <w:tblPr>
        <w:tblStyle w:val="TableGrid"/>
        <w:tblW w:w="0" w:type="auto"/>
        <w:tblInd w:w="3600" w:type="dxa"/>
        <w:tblLook w:val="04A0" w:firstRow="1" w:lastRow="0" w:firstColumn="1" w:lastColumn="0" w:noHBand="0" w:noVBand="1"/>
      </w:tblPr>
      <w:tblGrid>
        <w:gridCol w:w="3346"/>
      </w:tblGrid>
      <w:tr w:rsidR="00133AC7" w:rsidRPr="00133AC7" w14:paraId="4E0AF4FF" w14:textId="77777777" w:rsidTr="00133AC7">
        <w:tc>
          <w:tcPr>
            <w:tcW w:w="3346" w:type="dxa"/>
          </w:tcPr>
          <w:p w14:paraId="4E0AF4FE" w14:textId="77777777" w:rsidR="00133AC7" w:rsidRPr="00133AC7" w:rsidRDefault="00133AC7" w:rsidP="00133AC7">
            <w:pPr>
              <w:pStyle w:val="Default"/>
              <w:rPr>
                <w:rFonts w:ascii="Arial" w:hAnsi="Arial" w:cs="Arial"/>
              </w:rPr>
            </w:pPr>
            <w:r w:rsidRPr="00133AC7">
              <w:rPr>
                <w:rFonts w:ascii="Arial" w:hAnsi="Arial" w:cs="Arial"/>
              </w:rPr>
              <w:t>1 bed unit @ 1.4 persons</w:t>
            </w:r>
          </w:p>
        </w:tc>
      </w:tr>
      <w:tr w:rsidR="00133AC7" w:rsidRPr="00133AC7" w14:paraId="4E0AF501" w14:textId="77777777" w:rsidTr="00133AC7">
        <w:tc>
          <w:tcPr>
            <w:tcW w:w="3346" w:type="dxa"/>
          </w:tcPr>
          <w:p w14:paraId="4E0AF500" w14:textId="77777777" w:rsidR="00133AC7" w:rsidRPr="00133AC7" w:rsidRDefault="00133AC7" w:rsidP="00133AC7">
            <w:pPr>
              <w:pStyle w:val="Default"/>
              <w:rPr>
                <w:rFonts w:ascii="Arial" w:hAnsi="Arial" w:cs="Arial"/>
              </w:rPr>
            </w:pPr>
            <w:r w:rsidRPr="00133AC7">
              <w:rPr>
                <w:rFonts w:ascii="Arial" w:hAnsi="Arial" w:cs="Arial"/>
              </w:rPr>
              <w:t>2 bed unit @ 2 persons</w:t>
            </w:r>
          </w:p>
        </w:tc>
      </w:tr>
      <w:tr w:rsidR="00133AC7" w:rsidRPr="00133AC7" w14:paraId="4E0AF503" w14:textId="77777777" w:rsidTr="00133AC7">
        <w:tc>
          <w:tcPr>
            <w:tcW w:w="3346" w:type="dxa"/>
          </w:tcPr>
          <w:p w14:paraId="4E0AF502" w14:textId="77777777" w:rsidR="00133AC7" w:rsidRPr="00133AC7" w:rsidRDefault="00133AC7" w:rsidP="00133AC7">
            <w:pPr>
              <w:pStyle w:val="Default"/>
              <w:rPr>
                <w:rFonts w:ascii="Arial" w:hAnsi="Arial" w:cs="Arial"/>
              </w:rPr>
            </w:pPr>
            <w:r w:rsidRPr="00133AC7">
              <w:rPr>
                <w:rFonts w:ascii="Arial" w:hAnsi="Arial" w:cs="Arial"/>
              </w:rPr>
              <w:t>3 bed unit @ 2.8 persons</w:t>
            </w:r>
          </w:p>
        </w:tc>
      </w:tr>
      <w:tr w:rsidR="00133AC7" w:rsidRPr="00133AC7" w14:paraId="4E0AF505" w14:textId="77777777" w:rsidTr="00133AC7">
        <w:tc>
          <w:tcPr>
            <w:tcW w:w="3346" w:type="dxa"/>
          </w:tcPr>
          <w:p w14:paraId="4E0AF504" w14:textId="77777777" w:rsidR="00133AC7" w:rsidRPr="00133AC7" w:rsidRDefault="00133AC7" w:rsidP="00133AC7">
            <w:pPr>
              <w:pStyle w:val="Default"/>
              <w:rPr>
                <w:rFonts w:ascii="Arial" w:hAnsi="Arial" w:cs="Arial"/>
              </w:rPr>
            </w:pPr>
            <w:r w:rsidRPr="00133AC7">
              <w:rPr>
                <w:rFonts w:ascii="Arial" w:hAnsi="Arial" w:cs="Arial"/>
              </w:rPr>
              <w:t>4 bed unit @ 3.5 persons</w:t>
            </w:r>
          </w:p>
        </w:tc>
      </w:tr>
      <w:tr w:rsidR="00133AC7" w:rsidRPr="00133AC7" w14:paraId="4E0AF507" w14:textId="77777777" w:rsidTr="00133AC7">
        <w:tc>
          <w:tcPr>
            <w:tcW w:w="3346" w:type="dxa"/>
          </w:tcPr>
          <w:p w14:paraId="4E0AF506" w14:textId="77777777" w:rsidR="00133AC7" w:rsidRPr="00133AC7" w:rsidRDefault="00133AC7" w:rsidP="00133AC7">
            <w:pPr>
              <w:pStyle w:val="Default"/>
              <w:rPr>
                <w:rFonts w:ascii="Arial" w:hAnsi="Arial" w:cs="Arial"/>
              </w:rPr>
            </w:pPr>
            <w:r w:rsidRPr="00133AC7">
              <w:rPr>
                <w:rFonts w:ascii="Arial" w:hAnsi="Arial" w:cs="Arial"/>
              </w:rPr>
              <w:t>5 bed unit @ 4.8 persons</w:t>
            </w:r>
          </w:p>
        </w:tc>
      </w:tr>
    </w:tbl>
    <w:p w14:paraId="4E0AF508" w14:textId="77777777" w:rsidR="009B4F20" w:rsidRPr="009B4F20" w:rsidRDefault="009B4F20" w:rsidP="009B4F20">
      <w:pPr>
        <w:pStyle w:val="Default"/>
        <w:ind w:left="1440"/>
        <w:rPr>
          <w:rFonts w:ascii="Arial" w:hAnsi="Arial" w:cs="Arial"/>
        </w:rPr>
      </w:pPr>
    </w:p>
    <w:p w14:paraId="4E0AF509" w14:textId="77777777" w:rsidR="009B4F20" w:rsidRPr="009B4F20" w:rsidRDefault="009B4F20" w:rsidP="009B4F20">
      <w:pPr>
        <w:rPr>
          <w:sz w:val="24"/>
          <w:szCs w:val="24"/>
        </w:rPr>
      </w:pPr>
      <w:r w:rsidRPr="009B4F20">
        <w:rPr>
          <w:sz w:val="24"/>
          <w:szCs w:val="24"/>
        </w:rPr>
        <w:t xml:space="preserve">Where the unit sizes are not identified </w:t>
      </w:r>
      <w:r w:rsidR="00F44614">
        <w:rPr>
          <w:sz w:val="24"/>
          <w:szCs w:val="24"/>
        </w:rPr>
        <w:t>then an average occupancy of 2.</w:t>
      </w:r>
      <w:r w:rsidRPr="009B4F20">
        <w:rPr>
          <w:sz w:val="24"/>
          <w:szCs w:val="24"/>
        </w:rPr>
        <w:t>4 persons will be used.</w:t>
      </w:r>
    </w:p>
    <w:p w14:paraId="4E0AF50A" w14:textId="77777777" w:rsidR="009B4F20" w:rsidRPr="009B4F20" w:rsidRDefault="009B4F20" w:rsidP="009B4F20">
      <w:pPr>
        <w:rPr>
          <w:color w:val="000000"/>
          <w:sz w:val="24"/>
          <w:szCs w:val="24"/>
          <w:lang w:eastAsia="en-GB"/>
        </w:rPr>
      </w:pPr>
    </w:p>
    <w:p w14:paraId="267F325A" w14:textId="77777777" w:rsidR="00286412" w:rsidRPr="009B4F20" w:rsidRDefault="00286412" w:rsidP="00286412">
      <w:pPr>
        <w:rPr>
          <w:color w:val="000000"/>
          <w:sz w:val="24"/>
          <w:szCs w:val="24"/>
          <w:lang w:eastAsia="en-GB"/>
        </w:rPr>
      </w:pPr>
    </w:p>
    <w:p w14:paraId="78BB6987" w14:textId="77777777" w:rsidR="00286412" w:rsidRPr="009B4F20" w:rsidRDefault="00286412" w:rsidP="00286412">
      <w:pPr>
        <w:pStyle w:val="Default"/>
        <w:rPr>
          <w:rFonts w:ascii="Arial" w:hAnsi="Arial" w:cs="Arial"/>
          <w:b/>
        </w:rPr>
      </w:pPr>
      <w:r w:rsidRPr="009B4F20">
        <w:rPr>
          <w:rFonts w:ascii="Arial" w:hAnsi="Arial" w:cs="Arial"/>
          <w:b/>
        </w:rPr>
        <w:t xml:space="preserve">The calculations for this development are: </w:t>
      </w:r>
    </w:p>
    <w:p w14:paraId="48CC6125" w14:textId="77777777" w:rsidR="00286412" w:rsidRPr="00AF1D97" w:rsidRDefault="00286412" w:rsidP="00286412">
      <w:pPr>
        <w:pStyle w:val="Default"/>
        <w:rPr>
          <w:rFonts w:ascii="Arial" w:hAnsi="Arial" w:cs="Arial"/>
        </w:rPr>
      </w:pPr>
    </w:p>
    <w:p w14:paraId="63B7A114" w14:textId="3F898514" w:rsidR="00286412" w:rsidRPr="009B4F20" w:rsidRDefault="00286412" w:rsidP="00286412">
      <w:pPr>
        <w:pStyle w:val="Default"/>
        <w:rPr>
          <w:rFonts w:ascii="Arial" w:hAnsi="Arial" w:cs="Arial"/>
        </w:rPr>
      </w:pPr>
      <w:r>
        <w:rPr>
          <w:rFonts w:ascii="Arial" w:hAnsi="Arial" w:cs="Arial"/>
        </w:rPr>
        <w:t xml:space="preserve">49 </w:t>
      </w:r>
      <w:r w:rsidRPr="009B4F20">
        <w:rPr>
          <w:rFonts w:ascii="Arial" w:hAnsi="Arial" w:cs="Arial"/>
        </w:rPr>
        <w:t xml:space="preserve">units X 2.4 average occupancy = </w:t>
      </w:r>
      <w:r>
        <w:rPr>
          <w:rFonts w:ascii="Arial" w:hAnsi="Arial" w:cs="Arial"/>
        </w:rPr>
        <w:t>118</w:t>
      </w:r>
      <w:r w:rsidRPr="009B4F20">
        <w:rPr>
          <w:rFonts w:ascii="Arial" w:hAnsi="Arial" w:cs="Arial"/>
        </w:rPr>
        <w:t xml:space="preserve"> people</w:t>
      </w:r>
    </w:p>
    <w:p w14:paraId="16AB77E6" w14:textId="68176659" w:rsidR="00286412" w:rsidRDefault="00286412" w:rsidP="00286412">
      <w:pPr>
        <w:pStyle w:val="Default"/>
        <w:rPr>
          <w:rFonts w:ascii="Arial" w:hAnsi="Arial" w:cs="Arial"/>
        </w:rPr>
      </w:pPr>
      <w:r>
        <w:rPr>
          <w:rFonts w:ascii="Arial" w:hAnsi="Arial" w:cs="Arial"/>
        </w:rPr>
        <w:t>118</w:t>
      </w:r>
      <w:r w:rsidRPr="009B4F20">
        <w:rPr>
          <w:rFonts w:ascii="Arial" w:hAnsi="Arial" w:cs="Arial"/>
        </w:rPr>
        <w:t xml:space="preserve"> people X £360 = </w:t>
      </w:r>
      <w:r>
        <w:rPr>
          <w:rFonts w:ascii="Arial" w:hAnsi="Arial" w:cs="Arial"/>
        </w:rPr>
        <w:t>£42,336</w:t>
      </w:r>
    </w:p>
    <w:p w14:paraId="4B238127" w14:textId="77777777" w:rsidR="00286412" w:rsidRDefault="00286412" w:rsidP="00286412">
      <w:pPr>
        <w:pStyle w:val="Default"/>
        <w:rPr>
          <w:rFonts w:ascii="Arial" w:hAnsi="Arial" w:cs="Arial"/>
        </w:rPr>
      </w:pPr>
    </w:p>
    <w:p w14:paraId="4E0AF58D" w14:textId="77777777" w:rsidR="00CF4D9C" w:rsidRPr="009E7D96" w:rsidRDefault="00CF4D9C" w:rsidP="00CF4D9C">
      <w:pPr>
        <w:ind w:right="-93"/>
        <w:rPr>
          <w:sz w:val="24"/>
          <w:szCs w:val="24"/>
        </w:rPr>
      </w:pPr>
    </w:p>
    <w:sectPr w:rsidR="00CF4D9C" w:rsidRPr="009E7D96" w:rsidSect="00DB5F4F">
      <w:headerReference w:type="default" r:id="rId9"/>
      <w:footerReference w:type="default" r:id="rId10"/>
      <w:headerReference w:type="first" r:id="rId11"/>
      <w:footerReference w:type="first" r:id="rId12"/>
      <w:pgSz w:w="11900" w:h="16840"/>
      <w:pgMar w:top="1418" w:right="561" w:bottom="1418" w:left="964" w:header="737" w:footer="28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AF592" w14:textId="77777777" w:rsidR="00E17D4E" w:rsidRDefault="00E17D4E">
      <w:r>
        <w:separator/>
      </w:r>
    </w:p>
  </w:endnote>
  <w:endnote w:type="continuationSeparator" w:id="0">
    <w:p w14:paraId="4E0AF593" w14:textId="77777777" w:rsidR="00E17D4E" w:rsidRDefault="00E17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AF595" w14:textId="77777777" w:rsidR="00E51193" w:rsidRPr="00E51193" w:rsidRDefault="00E51193" w:rsidP="00E51193">
    <w:pPr>
      <w:pStyle w:val="Footer"/>
      <w:jc w:val="right"/>
    </w:pPr>
    <w:r w:rsidRPr="00E51193">
      <w:t xml:space="preserve">Page </w:t>
    </w:r>
    <w:r w:rsidRPr="00E51193">
      <w:fldChar w:fldCharType="begin"/>
    </w:r>
    <w:r w:rsidRPr="00E51193">
      <w:instrText xml:space="preserve"> PAGE  \* Arabic  \* MERGEFORMAT </w:instrText>
    </w:r>
    <w:r w:rsidRPr="00E51193">
      <w:fldChar w:fldCharType="separate"/>
    </w:r>
    <w:r w:rsidR="00F50401">
      <w:rPr>
        <w:noProof/>
      </w:rPr>
      <w:t>2</w:t>
    </w:r>
    <w:r w:rsidRPr="00E51193">
      <w:fldChar w:fldCharType="end"/>
    </w:r>
    <w:r w:rsidRPr="00E51193">
      <w:t xml:space="preserve"> of </w:t>
    </w:r>
    <w:fldSimple w:instr=" NUMPAGES  \* Arabic  \* MERGEFORMAT ">
      <w:r w:rsidR="00F50401">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CA9F2" w14:textId="68A64F0F" w:rsidR="00286412" w:rsidRDefault="00286412" w:rsidP="00286412">
    <w:pPr>
      <w:rPr>
        <w:noProof/>
        <w:sz w:val="20"/>
        <w:szCs w:val="18"/>
        <w:lang w:eastAsia="en-GB"/>
      </w:rPr>
    </w:pPr>
    <w:r>
      <w:rPr>
        <w:noProof/>
        <w:sz w:val="20"/>
        <w:szCs w:val="18"/>
        <w:lang w:eastAsia="en-GB"/>
      </w:rPr>
      <w:t>Chair | Cedi Frederick</w:t>
    </w:r>
  </w:p>
  <w:p w14:paraId="62805858" w14:textId="77777777" w:rsidR="00286412" w:rsidRPr="00E51193" w:rsidRDefault="00286412" w:rsidP="00286412">
    <w:pPr>
      <w:ind w:left="-709" w:firstLine="709"/>
      <w:rPr>
        <w:sz w:val="20"/>
        <w:szCs w:val="18"/>
      </w:rPr>
    </w:pPr>
    <w:r>
      <w:rPr>
        <w:noProof/>
        <w:sz w:val="20"/>
        <w:szCs w:val="18"/>
        <w:lang w:eastAsia="en-GB"/>
      </w:rPr>
      <w:t>Chief Executive | Paul Bentley</w:t>
    </w:r>
  </w:p>
  <w:p w14:paraId="4E0AF59B" w14:textId="70CA00FB" w:rsidR="00C979E6" w:rsidRPr="00E51193" w:rsidRDefault="00C979E6" w:rsidP="00AB0284">
    <w:pPr>
      <w:ind w:left="-709" w:firstLine="709"/>
      <w:rPr>
        <w:sz w:val="2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AF590" w14:textId="77777777" w:rsidR="00E17D4E" w:rsidRDefault="00E17D4E">
      <w:r>
        <w:separator/>
      </w:r>
    </w:p>
  </w:footnote>
  <w:footnote w:type="continuationSeparator" w:id="0">
    <w:p w14:paraId="4E0AF591" w14:textId="77777777" w:rsidR="00E17D4E" w:rsidRDefault="00E17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AF594" w14:textId="38F77995" w:rsidR="007B5E63" w:rsidRPr="00E51193" w:rsidRDefault="007B5E63" w:rsidP="00E51193">
    <w:pPr>
      <w:ind w:right="169"/>
      <w:rPr>
        <w:b/>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AF596" w14:textId="79E625C1" w:rsidR="007B5E63" w:rsidRPr="009160A1" w:rsidRDefault="00286412" w:rsidP="00B242E2">
    <w:pPr>
      <w:pStyle w:val="Header"/>
      <w:jc w:val="right"/>
      <w:rPr>
        <w:noProof/>
        <w:lang w:val="en-US"/>
      </w:rPr>
    </w:pPr>
    <w:r>
      <w:rPr>
        <w:noProof/>
      </w:rPr>
      <w:drawing>
        <wp:inline distT="0" distB="0" distL="0" distR="0" wp14:anchorId="0D434784" wp14:editId="691B43BB">
          <wp:extent cx="2818130" cy="1390650"/>
          <wp:effectExtent l="0" t="0" r="1270"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18130" cy="1390650"/>
                  </a:xfrm>
                  <a:prstGeom prst="rect">
                    <a:avLst/>
                  </a:prstGeom>
                </pic:spPr>
              </pic:pic>
            </a:graphicData>
          </a:graphic>
        </wp:inline>
      </w:drawing>
    </w:r>
  </w:p>
  <w:p w14:paraId="4E0AF597" w14:textId="77777777" w:rsidR="007B5E63" w:rsidRPr="009160A1" w:rsidRDefault="007B5E63" w:rsidP="00B242E2">
    <w:pPr>
      <w:pStyle w:val="Header"/>
      <w:jc w:val="right"/>
      <w:rPr>
        <w:noProof/>
        <w:lang w:val="en-US"/>
      </w:rPr>
    </w:pPr>
  </w:p>
  <w:p w14:paraId="4E0AF598" w14:textId="70ED390F" w:rsidR="007B5E63" w:rsidRPr="00B47620" w:rsidRDefault="007B5E63" w:rsidP="00865E49">
    <w:pPr>
      <w:pStyle w:val="Header"/>
      <w:ind w:right="176"/>
      <w:jc w:val="right"/>
      <w:rPr>
        <w:noProof/>
        <w:sz w:val="12"/>
        <w:lang w:val="en-US"/>
      </w:rPr>
    </w:pPr>
  </w:p>
  <w:p w14:paraId="4E0AF599" w14:textId="77777777" w:rsidR="00862758" w:rsidRPr="009160A1" w:rsidRDefault="00862758" w:rsidP="00E51193">
    <w:pPr>
      <w:pStyle w:val="Header"/>
      <w:tabs>
        <w:tab w:val="left" w:pos="10051"/>
      </w:tabs>
      <w:ind w:right="176"/>
      <w:jc w:val="right"/>
      <w:rPr>
        <w:noProof/>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45B8A"/>
    <w:multiLevelType w:val="hybridMultilevel"/>
    <w:tmpl w:val="2BD4EC20"/>
    <w:lvl w:ilvl="0" w:tplc="F23A2D24">
      <w:numFmt w:val="bullet"/>
      <w:lvlText w:val="•"/>
      <w:lvlJc w:val="left"/>
      <w:pPr>
        <w:ind w:left="1080" w:hanging="720"/>
      </w:pPr>
      <w:rPr>
        <w:rFonts w:ascii="Arial" w:eastAsia="Cambr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CA19D8"/>
    <w:multiLevelType w:val="hybridMultilevel"/>
    <w:tmpl w:val="F6FEFBB6"/>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F246EE"/>
    <w:multiLevelType w:val="hybridMultilevel"/>
    <w:tmpl w:val="BD16827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3" w15:restartNumberingAfterBreak="0">
    <w:nsid w:val="3052790C"/>
    <w:multiLevelType w:val="hybridMultilevel"/>
    <w:tmpl w:val="436CE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E95D02"/>
    <w:multiLevelType w:val="hybridMultilevel"/>
    <w:tmpl w:val="D396C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B12124"/>
    <w:multiLevelType w:val="hybridMultilevel"/>
    <w:tmpl w:val="42BC73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D993077"/>
    <w:multiLevelType w:val="hybridMultilevel"/>
    <w:tmpl w:val="B5A4FE16"/>
    <w:lvl w:ilvl="0" w:tplc="B34A9794">
      <w:numFmt w:val="bullet"/>
      <w:lvlText w:val="•"/>
      <w:lvlJc w:val="left"/>
      <w:pPr>
        <w:ind w:left="1080" w:hanging="720"/>
      </w:pPr>
      <w:rPr>
        <w:rFonts w:ascii="Arial" w:eastAsia="Cambr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2293314">
    <w:abstractNumId w:val="3"/>
  </w:num>
  <w:num w:numId="2" w16cid:durableId="1974943458">
    <w:abstractNumId w:val="6"/>
  </w:num>
  <w:num w:numId="3" w16cid:durableId="778337059">
    <w:abstractNumId w:val="1"/>
  </w:num>
  <w:num w:numId="4" w16cid:durableId="2112778108">
    <w:abstractNumId w:val="4"/>
  </w:num>
  <w:num w:numId="5" w16cid:durableId="1185361954">
    <w:abstractNumId w:val="0"/>
  </w:num>
  <w:num w:numId="6" w16cid:durableId="652149720">
    <w:abstractNumId w:val="5"/>
  </w:num>
  <w:num w:numId="7" w16cid:durableId="15953613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2E"/>
    <w:rsid w:val="000010FB"/>
    <w:rsid w:val="00024DD4"/>
    <w:rsid w:val="00035C58"/>
    <w:rsid w:val="000471C1"/>
    <w:rsid w:val="000576B0"/>
    <w:rsid w:val="00057DD8"/>
    <w:rsid w:val="00074194"/>
    <w:rsid w:val="000A0133"/>
    <w:rsid w:val="000A1B3B"/>
    <w:rsid w:val="000B4144"/>
    <w:rsid w:val="000F18FB"/>
    <w:rsid w:val="001252C0"/>
    <w:rsid w:val="00133AC7"/>
    <w:rsid w:val="00175D7A"/>
    <w:rsid w:val="00196646"/>
    <w:rsid w:val="001A4D35"/>
    <w:rsid w:val="001F3355"/>
    <w:rsid w:val="00205F94"/>
    <w:rsid w:val="002067FE"/>
    <w:rsid w:val="0022160B"/>
    <w:rsid w:val="00235A7C"/>
    <w:rsid w:val="00286412"/>
    <w:rsid w:val="002919E8"/>
    <w:rsid w:val="00291AB6"/>
    <w:rsid w:val="002A1602"/>
    <w:rsid w:val="002E306E"/>
    <w:rsid w:val="002F4B2A"/>
    <w:rsid w:val="002F6D48"/>
    <w:rsid w:val="003465E1"/>
    <w:rsid w:val="00354DD0"/>
    <w:rsid w:val="003A46B8"/>
    <w:rsid w:val="003F3074"/>
    <w:rsid w:val="0043763F"/>
    <w:rsid w:val="0044603F"/>
    <w:rsid w:val="00472BAE"/>
    <w:rsid w:val="00490588"/>
    <w:rsid w:val="00496552"/>
    <w:rsid w:val="004E2529"/>
    <w:rsid w:val="004E71FA"/>
    <w:rsid w:val="00530D5A"/>
    <w:rsid w:val="00552F2F"/>
    <w:rsid w:val="0055478F"/>
    <w:rsid w:val="00566C70"/>
    <w:rsid w:val="00571BAD"/>
    <w:rsid w:val="00597863"/>
    <w:rsid w:val="005A7613"/>
    <w:rsid w:val="005B775F"/>
    <w:rsid w:val="005D4AE1"/>
    <w:rsid w:val="00615705"/>
    <w:rsid w:val="0061788A"/>
    <w:rsid w:val="006B3A58"/>
    <w:rsid w:val="006B56A0"/>
    <w:rsid w:val="006B7050"/>
    <w:rsid w:val="006C45F2"/>
    <w:rsid w:val="006D0575"/>
    <w:rsid w:val="0070533D"/>
    <w:rsid w:val="00711DEF"/>
    <w:rsid w:val="00713D16"/>
    <w:rsid w:val="00724BBD"/>
    <w:rsid w:val="007416AD"/>
    <w:rsid w:val="007A2103"/>
    <w:rsid w:val="007B5E63"/>
    <w:rsid w:val="007E3E5D"/>
    <w:rsid w:val="007F73C2"/>
    <w:rsid w:val="008071D9"/>
    <w:rsid w:val="00862758"/>
    <w:rsid w:val="00865E49"/>
    <w:rsid w:val="008A1361"/>
    <w:rsid w:val="008A5682"/>
    <w:rsid w:val="009011E3"/>
    <w:rsid w:val="00901297"/>
    <w:rsid w:val="009160A1"/>
    <w:rsid w:val="00935966"/>
    <w:rsid w:val="00957FC1"/>
    <w:rsid w:val="009652F7"/>
    <w:rsid w:val="009817B3"/>
    <w:rsid w:val="009B4F20"/>
    <w:rsid w:val="009B592E"/>
    <w:rsid w:val="009C276A"/>
    <w:rsid w:val="009D1DA8"/>
    <w:rsid w:val="009D5600"/>
    <w:rsid w:val="009E22AB"/>
    <w:rsid w:val="009E7D96"/>
    <w:rsid w:val="00A04B81"/>
    <w:rsid w:val="00A42872"/>
    <w:rsid w:val="00A70E34"/>
    <w:rsid w:val="00A8064C"/>
    <w:rsid w:val="00A86B0A"/>
    <w:rsid w:val="00A8713D"/>
    <w:rsid w:val="00AB0284"/>
    <w:rsid w:val="00AB187F"/>
    <w:rsid w:val="00AB5B65"/>
    <w:rsid w:val="00AC3065"/>
    <w:rsid w:val="00AE6794"/>
    <w:rsid w:val="00AE77F6"/>
    <w:rsid w:val="00B242E2"/>
    <w:rsid w:val="00B47620"/>
    <w:rsid w:val="00B67A7D"/>
    <w:rsid w:val="00B71104"/>
    <w:rsid w:val="00B73FCC"/>
    <w:rsid w:val="00B81DB6"/>
    <w:rsid w:val="00BF1AC7"/>
    <w:rsid w:val="00BF4882"/>
    <w:rsid w:val="00C33B13"/>
    <w:rsid w:val="00C51E5B"/>
    <w:rsid w:val="00C52EE2"/>
    <w:rsid w:val="00C96571"/>
    <w:rsid w:val="00C979E6"/>
    <w:rsid w:val="00CB5966"/>
    <w:rsid w:val="00CF4D9C"/>
    <w:rsid w:val="00D21FF3"/>
    <w:rsid w:val="00D33F30"/>
    <w:rsid w:val="00D4157C"/>
    <w:rsid w:val="00D61BF8"/>
    <w:rsid w:val="00D64534"/>
    <w:rsid w:val="00D75299"/>
    <w:rsid w:val="00D95608"/>
    <w:rsid w:val="00D95CAA"/>
    <w:rsid w:val="00DB137A"/>
    <w:rsid w:val="00DB5005"/>
    <w:rsid w:val="00DB5F4F"/>
    <w:rsid w:val="00DC4D3E"/>
    <w:rsid w:val="00DD6A7A"/>
    <w:rsid w:val="00DE54BF"/>
    <w:rsid w:val="00E02DE4"/>
    <w:rsid w:val="00E06424"/>
    <w:rsid w:val="00E17D4E"/>
    <w:rsid w:val="00E459A6"/>
    <w:rsid w:val="00E51193"/>
    <w:rsid w:val="00E547E4"/>
    <w:rsid w:val="00E62BC9"/>
    <w:rsid w:val="00E817F6"/>
    <w:rsid w:val="00EB5941"/>
    <w:rsid w:val="00EC0A93"/>
    <w:rsid w:val="00EC3D09"/>
    <w:rsid w:val="00F0548E"/>
    <w:rsid w:val="00F10547"/>
    <w:rsid w:val="00F13892"/>
    <w:rsid w:val="00F15C48"/>
    <w:rsid w:val="00F17A90"/>
    <w:rsid w:val="00F41BD7"/>
    <w:rsid w:val="00F44614"/>
    <w:rsid w:val="00F4681D"/>
    <w:rsid w:val="00F50401"/>
    <w:rsid w:val="00F66A2A"/>
    <w:rsid w:val="00F944F5"/>
    <w:rsid w:val="00FA0932"/>
    <w:rsid w:val="00FB700A"/>
    <w:rsid w:val="00FD52A5"/>
    <w:rsid w:val="00FE0949"/>
    <w:rsid w:val="00FE6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4:docId w14:val="4E0AF4A9"/>
  <w15:docId w15:val="{326F6ACC-47B7-4CF0-A93E-560314D7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A56"/>
    <w:rPr>
      <w:rFonts w:ascii="Arial" w:hAnsi="Arial" w:cs="Arial"/>
      <w:sz w:val="22"/>
      <w:szCs w:val="22"/>
      <w:lang w:eastAsia="en-US"/>
    </w:rPr>
  </w:style>
  <w:style w:type="paragraph" w:styleId="Heading2">
    <w:name w:val="heading 2"/>
    <w:basedOn w:val="Normal"/>
    <w:next w:val="Normal"/>
    <w:link w:val="Heading2Char"/>
    <w:uiPriority w:val="9"/>
    <w:unhideWhenUsed/>
    <w:qFormat/>
    <w:rsid w:val="009E7D9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7FB3"/>
    <w:pPr>
      <w:tabs>
        <w:tab w:val="center" w:pos="4320"/>
        <w:tab w:val="right" w:pos="8640"/>
      </w:tabs>
    </w:pPr>
  </w:style>
  <w:style w:type="character" w:customStyle="1" w:styleId="HeaderChar">
    <w:name w:val="Header Char"/>
    <w:link w:val="Header"/>
    <w:uiPriority w:val="99"/>
    <w:rsid w:val="009C7FB3"/>
    <w:rPr>
      <w:sz w:val="24"/>
      <w:lang w:val="en-GB"/>
    </w:rPr>
  </w:style>
  <w:style w:type="paragraph" w:styleId="Footer">
    <w:name w:val="footer"/>
    <w:basedOn w:val="Normal"/>
    <w:link w:val="FooterChar"/>
    <w:uiPriority w:val="99"/>
    <w:unhideWhenUsed/>
    <w:rsid w:val="009C7FB3"/>
    <w:pPr>
      <w:tabs>
        <w:tab w:val="center" w:pos="4320"/>
        <w:tab w:val="right" w:pos="8640"/>
      </w:tabs>
    </w:pPr>
  </w:style>
  <w:style w:type="character" w:customStyle="1" w:styleId="FooterChar">
    <w:name w:val="Footer Char"/>
    <w:link w:val="Footer"/>
    <w:uiPriority w:val="99"/>
    <w:rsid w:val="009C7FB3"/>
    <w:rPr>
      <w:sz w:val="24"/>
      <w:lang w:val="en-GB"/>
    </w:rPr>
  </w:style>
  <w:style w:type="paragraph" w:styleId="BalloonText">
    <w:name w:val="Balloon Text"/>
    <w:basedOn w:val="Normal"/>
    <w:semiHidden/>
    <w:rsid w:val="007B5E63"/>
    <w:rPr>
      <w:rFonts w:ascii="Tahoma" w:hAnsi="Tahoma" w:cs="Tahoma"/>
      <w:sz w:val="16"/>
      <w:szCs w:val="16"/>
    </w:rPr>
  </w:style>
  <w:style w:type="character" w:styleId="Hyperlink">
    <w:name w:val="Hyperlink"/>
    <w:uiPriority w:val="99"/>
    <w:unhideWhenUsed/>
    <w:rsid w:val="00FA0932"/>
    <w:rPr>
      <w:color w:val="0000FF"/>
      <w:u w:val="single"/>
    </w:rPr>
  </w:style>
  <w:style w:type="character" w:customStyle="1" w:styleId="Heading2Char">
    <w:name w:val="Heading 2 Char"/>
    <w:basedOn w:val="DefaultParagraphFont"/>
    <w:link w:val="Heading2"/>
    <w:uiPriority w:val="9"/>
    <w:rsid w:val="009E7D96"/>
    <w:rPr>
      <w:rFonts w:asciiTheme="majorHAnsi" w:eastAsiaTheme="majorEastAsia" w:hAnsiTheme="majorHAnsi" w:cstheme="majorBidi"/>
      <w:b/>
      <w:bCs/>
      <w:color w:val="4F81BD" w:themeColor="accent1"/>
      <w:sz w:val="26"/>
      <w:szCs w:val="26"/>
      <w:lang w:eastAsia="en-US"/>
    </w:rPr>
  </w:style>
  <w:style w:type="paragraph" w:customStyle="1" w:styleId="Body">
    <w:name w:val="Body"/>
    <w:basedOn w:val="Normal"/>
    <w:link w:val="BodyChar"/>
    <w:qFormat/>
    <w:rsid w:val="009E7D96"/>
    <w:pPr>
      <w:suppressAutoHyphens/>
      <w:autoSpaceDE w:val="0"/>
      <w:autoSpaceDN w:val="0"/>
      <w:adjustRightInd w:val="0"/>
      <w:spacing w:line="288" w:lineRule="auto"/>
      <w:textAlignment w:val="center"/>
    </w:pPr>
    <w:rPr>
      <w:rFonts w:ascii="Calibri" w:eastAsia="Calibri" w:hAnsi="Calibri" w:cs="Calibri"/>
      <w:color w:val="000000"/>
      <w:sz w:val="24"/>
      <w:szCs w:val="24"/>
    </w:rPr>
  </w:style>
  <w:style w:type="character" w:customStyle="1" w:styleId="BodyChar">
    <w:name w:val="Body Char"/>
    <w:link w:val="Body"/>
    <w:rsid w:val="009E7D96"/>
    <w:rPr>
      <w:rFonts w:ascii="Calibri" w:eastAsia="Calibri" w:hAnsi="Calibri" w:cs="Calibri"/>
      <w:color w:val="000000"/>
      <w:sz w:val="24"/>
      <w:szCs w:val="24"/>
      <w:lang w:eastAsia="en-US"/>
    </w:rPr>
  </w:style>
  <w:style w:type="paragraph" w:customStyle="1" w:styleId="Default">
    <w:name w:val="Default"/>
    <w:rsid w:val="009E7D96"/>
    <w:pPr>
      <w:autoSpaceDE w:val="0"/>
      <w:autoSpaceDN w:val="0"/>
      <w:adjustRightInd w:val="0"/>
    </w:pPr>
    <w:rPr>
      <w:rFonts w:ascii="Trebuchet MS" w:eastAsia="Calibri" w:hAnsi="Trebuchet MS" w:cs="Trebuchet MS"/>
      <w:color w:val="000000"/>
      <w:sz w:val="24"/>
      <w:szCs w:val="24"/>
    </w:rPr>
  </w:style>
  <w:style w:type="paragraph" w:styleId="ListParagraph">
    <w:name w:val="List Paragraph"/>
    <w:basedOn w:val="Normal"/>
    <w:link w:val="ListParagraphChar"/>
    <w:uiPriority w:val="34"/>
    <w:qFormat/>
    <w:rsid w:val="009E7D96"/>
    <w:pPr>
      <w:spacing w:after="200" w:line="276" w:lineRule="auto"/>
      <w:ind w:left="720"/>
      <w:contextualSpacing/>
    </w:pPr>
    <w:rPr>
      <w:rFonts w:eastAsia="Calibri" w:cs="Times New Roman"/>
      <w:sz w:val="20"/>
    </w:rPr>
  </w:style>
  <w:style w:type="table" w:styleId="TableGrid">
    <w:name w:val="Table Grid"/>
    <w:basedOn w:val="TableNormal"/>
    <w:uiPriority w:val="59"/>
    <w:rsid w:val="009E7D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9E7D96"/>
    <w:rPr>
      <w:rFonts w:ascii="Arial" w:eastAsia="Calibri" w:hAnsi="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61115">
      <w:bodyDiv w:val="1"/>
      <w:marLeft w:val="0"/>
      <w:marRight w:val="0"/>
      <w:marTop w:val="0"/>
      <w:marBottom w:val="0"/>
      <w:divBdr>
        <w:top w:val="none" w:sz="0" w:space="0" w:color="auto"/>
        <w:left w:val="none" w:sz="0" w:space="0" w:color="auto"/>
        <w:bottom w:val="none" w:sz="0" w:space="0" w:color="auto"/>
        <w:right w:val="none" w:sz="0" w:space="0" w:color="auto"/>
      </w:divBdr>
    </w:div>
    <w:div w:id="109983686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kmicb.pcestates@nhs.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micb.pcestates@nhs.ne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sjackson\LOCALS~1\Temp\Rar$DI17.1500\ECKCS_lhead_ed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ECKCS_lhead_edit.dot</Template>
  <TotalTime>2</TotalTime>
  <Pages>3</Pages>
  <Words>817</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Dear……………………………………………………</vt:lpstr>
    </vt:vector>
  </TitlesOfParts>
  <Company>TangerineUK</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dc:title>
  <dc:creator>Communications and Marketing Team</dc:creator>
  <cp:lastModifiedBy>AVERY, Sarah (NHS KENT AND MEDWAY ICB - 91Q)</cp:lastModifiedBy>
  <cp:revision>2</cp:revision>
  <cp:lastPrinted>2017-08-16T16:08:00Z</cp:lastPrinted>
  <dcterms:created xsi:type="dcterms:W3CDTF">2023-06-08T07:08:00Z</dcterms:created>
  <dcterms:modified xsi:type="dcterms:W3CDTF">2023-06-08T07:08:00Z</dcterms:modified>
</cp:coreProperties>
</file>